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ZE17.017445 vom 7. September 2017</w:t>
      </w:r>
    </w:p>
    <w:p>
      <w:r>
        <w:t>VD Tribunal cantonal, 2017-09-07, FR</w:t>
      </w:r>
    </w:p>
    <w:p>
      <w:r>
        <w:rPr>
          <w:b/>
        </w:rPr>
        <w:t xml:space="preserve">Quelle: </w:t>
      </w:r>
      <w:r>
        <w:t>https://mcp.opencaselaw.ch/entscheid/vd_gerichte_ZE17.017445</w:t>
      </w:r>
    </w:p>
    <w:p>
      <w:r>
        <w:t>FR: VD_GERICHTE ZE17.017445 du 7 septembre 2017</w:t>
      </w:r>
    </w:p>
    <w:p>
      <w:r>
        <w:t>IT: VD_GERICHTE ZE17.017445 del 7 settembre 2017</w:t>
      </w:r>
    </w:p>
    <w:p>
      <w:pPr>
        <w:pStyle w:val="Heading2"/>
      </w:pPr>
      <w:r>
        <w:t>Volltext</w:t>
      </w:r>
    </w:p>
    <w:p>
      <w:r>
        <w:t>TRIBUNAL CANTONAL AM 22/17 - 34/2017 ZE17.017445 CO UR DE S ASSURANCES S OCIALES _____________________________________________ Arrêt du 7 septembre 2017 _____________________ Composition : Mme BRÉLAZ BRAILLARD, juge unique Greffière : Mme Berseth Béboux ***** Cause pendante entre : Z.________, à [...], recourant, et S.________, à [...], intimée. _______________ Art. 26 al. 1 et 61 let. a LPGA ; art. 6 ,13 al. 2 let. a, 61 et 64a al. 1 LAMal ; art 90, 105a et 105b OAMal ; art. 68 LP 403</w:t>
      </w:r>
    </w:p>
    <w:p>
      <w:r>
        <w:t>- 2 - E n f a i t : A. a) Par jugement du 29 octobre 2015, la Cour des assurances sociales du Tribunal cantonal du canton de Vaud a jugé que Z.________ (ci- après : l’assuré ou le recourant) était redevable des primes exigées par S.________ (ci-après : S.________ ou l’intimée) pour les mois d’octobre à décembre 2013, ainsi que des frais administratifs relatifs à leur réclamation. Elle a par contre estimé que S.________ n’était pas autorisée à englober dans sa créance les frais de commandement de payer facturés par l’Office des poursuites. Le Tribunal a donc confirmé la mainlevée de l’opposition au commandement de payer prononcée par S.________, à concurrence de 1'521 fr. 15, correspondant aux primes et frais administratifs, un intérêt de 5% courant sur le montant des primes dès le 10 mars 2014. La Cour de céans n’a pas suivi le recourant, qui contestait être valablement affilié auprès de S.________ au motif qu’il n’avait jamais reçu la décision d’affiliation d’office rendue le 7 juillet 2010 par l’Organe cantonal de contrôle de l’assurance-maladie et accidents (ci-après : OCC, dénommé « Office vaudois de l’assurance-maladie » [OVAM] depuis le 1er janvier 2012). Le Tribunal cantonal a constaté qu’en avril 2012 au plus tard, le recourant était en possession des éléments suffisants pour comprendre qu’il existait une problématique relative à une éventuelle affiliation auprès de S.________,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Z.________, le Tribunal fédéral a confirmé l’arrêt cantonal du 29 octobre 2015 dans un jugement du 15 juin 2016 (TF 9C_919/2015). La Haute Cour s’est déterminée en ces termes :</w:t>
      </w:r>
    </w:p>
    <w:p>
      <w:r>
        <w:t>- 3 -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17 octobre 2014, S.________ a émis le certificat d’assurance 2015 de Z.________, à teneur duquel la prime mensuelle pour l’assurance obligatoire des soins s’élevait à 470 fr. 80. Par envoi du 24 novembre 2014, S.________ a transmis à l’assuré la facture des primes des mois de janvier à mars 2015, pour un montant mensuel de 470 fr. 80. Le 16 février 2015, l’assureur a fait de même pour les primes des mois d’avril à juin 2015, de même montant. Ces factures précisaient que les primes mensuelles étaient à payer à l’avance, au plus tard le dernier jour du mois précédant la période concernée. L’assuré ne s’étant pas acquitté de ces primes pour la période de janvier à avril 2015, S.________ a procédé à leur recouvrement. a) S’agissant des primes de janvier et février 2015, S.________ a adressé à l’assuré deux rappels le 16 février 2015, d’un montant de 480 fr. 80 chacun, correspondant à la prime mensuelle, majorée de 10 fr. de frais de rappel. Le 23 mars 2015, l’assureur a envoyé deux sommations, chacune de 500 fr. 80, incluant la prime mensuelle de 470 fr. 80 et des frais de sommation de 30 francs. Ces sommations avertissaient l’assuré</w:t>
      </w:r>
    </w:p>
    <w:p>
      <w:r>
        <w:t>- 4 - qu’à défaut de paiement d’ici au 22 avril 2015, une procédure de recouvrement par voie légale serait engagée. Les primes de mars 2015 ont fait l’objet d’un rappel du 23 mars 2015, portant sur le montant de 480 fr. 80 (470 fr. 80 de prime et 10 fr. de frais de rappel) Ce rappel a été suivi d’une sommation le 20 avril 2015, pour un montant de 500 fr. 80 (prime de 470 fr. 80 et frais de sommation de 30 fr.). Un délai au 20 mai 2015 était imparti à l’assuré pour s’acquitter de cette prime, à l’issue duquel une procédure de poursuite serait introduite. Quant aux primes d’avril 2015, elles ont fait l’objet d’un rappel le 20 avril 2015, pour le montant de 480 fr. 80 (470 fr. 80 de prime et 10 fr. de frais de rappel), puis d’une sommation le 18 mai 2015, pour le montant de 500 fr. 80 (prime de 470 fr. 80 et frais de sommation de 30 fr.), impartissant un délai de paiement au 17 juin 2016, sous peine de poursuites. Le 4 octobre 2016, à la réquisition de S.________, l’Office des poursuites du district de [...] a fait notifier à Z.________ un commandement de payer [...]8 portant sur : - 1'883 fr. 20 de primes d’assurance pour les mois de janvier à avril 2015, plus intérêt à 5% dès le 5 septembre 2016, - 360 fr. de frais administratifs, - 73 fr. 30 de frais de première notification, - 146 fr. 25 d’intérêts échus. L’assuré a formé opposition totale à ce commandement de payer. Par décision du 21 octobre 2016 notifiée sous pli recommandé, S.________ a levé l’opposition de l’assuré, à hauteur de 2’316 fr. 50, comprenant des primes (1'883 fr. 20), des frais de sommation (120 fr.), des frais d’ouverture de dossier (240 fr.) et des frais de première notification (73 fr. 30).</w:t>
      </w:r>
    </w:p>
    <w:p>
      <w:r>
        <w:t>- 5 - L’assuré n’ayant pas retiré l’envoi au guichet postal dans le délai imparti, S.________ a notifié une nouvelle décision de mainlevée datée du 25 novembre 2016, toujours sous pli recommandé. b) Parallèlement, S.________ a procédé à la réclamation des primes de mai à août 2016, procédure qui a abouti à une décision de mainlevée d’opposition du 29 novembre 2016. c) Dans un acte unique du 29 décembre 2016, l’assuré a fait opposition aux décisions des 25 et 29 novembre 2016, contestant en substance être valablement affilié auprès de S.________ depuis 2010. d) Par deux décisions sur opposition du 24 mars 2017 distinctes, S.________ a rejeté l’opposition précitée et a respectivement confirmé les décisions de mainlevée des 25 et 29 novembre 2016. C. Par acte du 24 avril 2017, Z.________ a recouru auprès de la Cour des assurances sociales du Tribunal cantonal contre les deux décisions de S.________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S.________ en 2010. Au plan procédural, il a requis la jonction des causes relatives aux deux décisions sur opposition du 24 mars 2017.</w:t>
      </w:r>
    </w:p>
    <w:p>
      <w:r>
        <w:t>- 6 -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w:t>
      </w:r>
    </w:p>
    <w:p>
      <w:r>
        <w:t>- 7 -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30'000 fr. (primes de l’assurance obligatoire des soins des mois de janvier à avril 2015,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w:t>
      </w:r>
    </w:p>
    <w:p>
      <w:r>
        <w:t>- 8 -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janvier à avril 2015 – porte sur le point de savoir si l’intimée était fondée à réclamer lesdites primes et à lever l’opposition formée par le recourant à l’encontre du commandement de payer notifié dans le cadre de la poursuite no [...]8.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w:t>
      </w:r>
    </w:p>
    <w:p>
      <w:r>
        <w:t>- 9 - Les cantons veillent au respect de l'obligation de s'assurer (art. 6 al. 1 LAMal). L'autorité désignée par le canton affilie d'office toute personne tenue de s'assurer qui n'a pas donné suite à cette obligation en temps utile (art. 6 al. 2 LAMal). L’OCC, et depuis le 1er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A l’appui de son recours, Z.________ remet une nouvelle fois en discussion la question de la validité de son affiliation d’office par l’OCC auprès de S.________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w:t>
      </w:r>
    </w:p>
    <w:p>
      <w:r>
        <w:t>- 10 - conséquence qu’il a l’obligation de s’acquitter des primes d’assurance corrélatives (cf. TFA K 218/05 du 14 août 2006 consid. 4, K 198/06 du 1er février 2007 consid. 3.3). Il reste cependant à examiner si le montant exigé par S.________ dans le cadre de la poursuite no [...]8 est justifié. 4. a) Par la décision sur opposition du 24 mars 2017, l’intimée a confirmé la mainlevée de l’opposition pour un montant de 2'316 fr. 50, selon le détail suivant : - primes de l’assurance obligatoire des soins de janvier à avril 2015, pour un montant de 1'883 fr. 20, - 120 fr. de frais de sommation, - 240 fr. de frais d’ouverture de dossier, - 73 fr. 30 de frais de commandement de payer. Il convient dès lors déterminer si c’est à bon droit que l’intimée fait valoir une créance de 2'316 fr. 50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w:t>
      </w:r>
    </w:p>
    <w:p>
      <w:r>
        <w:t>- 11 -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et de sommation,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w:t>
      </w:r>
    </w:p>
    <w:p>
      <w:r>
        <w:t>- 12 - s’acquitter de ses cotisations (TFA K 28/02 et K 30/02 du 29 janvier 2003 consid. 6 in fine). Selon l'art. 90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17 octobre 2014 par S.________, la prime d'assurance prévalant depuis le 1er janvier 2015 s'élève à 470 fr. 80. Pour la période litigieuse, soit de janvier à avril 2015, le recourant est ainsi redevable d'une prime totale de 1'883 fr. 20, comme l'a retenu à juste titre l'intimée. d)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360 fr. (120 fr. de frais de sommation et 240 fr. de frais d’ouverture de dossier) réclamé à ce titre par l’intimée n’est ni disproportionné ni arbitraire. Il apparait au contraire approprié, dans la mesure où S.________ a dû procéder à quatre rappels, quatre sommations et requérir la poursuite des primes litigieuses (cf. ATF 125 V 276).</w:t>
      </w:r>
    </w:p>
    <w:p>
      <w:r>
        <w:t>- 13 - e) Les primes des mois de janvier à avril 2015 auraient respectivement dû être acquittées les 31 décembre 2014, 31 janvier 2015, 28 février 2015 et 31 mars 2015. Il ressort du commandement de payer n [...]8 que l’intimée a fixé le dies a quo au 5 septembre 2016. Il n’y a pas lieu de remettre en cause cette échéance, au demeurant favorable au recourant, qui ne la conteste d’ailleurs pas. f) En revanche, les frais de commandement de payer facturés par l'Office des poursuites (73 fr. 30) suivent le sort de la poursuite (art. 68 LP). L’intimée ne pouvait donc pas les englober dans sa propre créance. g) La prétention de l'intimée n’étant pas justifiée s’agissant des frais de commandement de payer (73 fr. 30), c'est à tort qu'elle a levé l'opposition formée par l'assuré au commandement de payer no [...]8...] à concurrence du montant de 2'316 fr. 50. 5. a) En définitive, le recours doit être très partiellement admis et la décision sur opposition rendue le 24 mars 2017 par S.________ doit être réformée en ce sens que l’opposition au commandement de payer no [...]8 est levée à concurrence du montant de 2'243 fr. 20 (correspondant à 1'883 fr. 20 de primes, auxquels il convient d’ajouter un intérêt moratoire de 5% dès le 5 septembre 2016, selon la décision de l’intimée, et 360 fr. de frais administratifs [120 fr. de frais de sommation et 240 fr. de frais d’ouverture de dossier]).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(cf. ATF 124 V 287 consid. 3b et les références citées). Le seul fait de déposer un recours dépourvu de toutes chances de succès ne relève pas en soi de la témérité : il faut en plus que,</w:t>
      </w:r>
    </w:p>
    <w:p>
      <w:r>
        <w:t>- 14 -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précédemment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Cela étant, dans la mesure où le recourant obtient gain de cause, même très partiellement s’agissant uniquement des frais de poursuite, on renoncera pour cette fois à lui mettre des frais de justice à charge. Le recourant est toutefois averti que s’il devait à l’avenir s’obstiner à faire fi des conclusions de la Cour de céans et du Tribunal fédéral s’agissant de la question de son affiliation d’office auprès de S.________, un éventuel nouveau recours auprès du Tribunal cantonal pourrait être considéré comme téméraire au sens de l’art. 61 let. a LPGA, ce qui impliquerait la mise à sa charge de frais de justice. De son côté, l’intimée veillera, dans une éventuelle procédure de recouvrement ultérieure, à ne plus inclure dans sa propre créance les frais de poursuites facturés par l’Office des poursuites (cf. consid. 4f supra). Dans le cas contraire, elle risquerait également une mise à charge des frais judiciaires, sur la base de l’art. 61 let. a LPGA. c) Il n’y a pas lieu d’allouer de dépens, le recourant ayant agi sans l’assistance d’un mandataire professionnel (art. 61 let. a et g LPGA, 45 et 55 LPA-VD).</w:t>
      </w:r>
    </w:p>
    <w:p>
      <w:r>
        <w:t>- 15 - Par ces motifs, la juge unique p r o n o n c e : I. Le recours est très partiellement admis, dans la mesure où il est recevable. II. La décision sur opposition rendue le 24 mars 2017 par S.________ est réformée en ce sens que l’opposition au commandement de payer no [...]8 est levée à concurrence du montant de 2'243 fr. 20 (deux mille deux cent quarante-trois francs et vingt centimes), dont 1'883 fr. 20 (mille huit cent huitante-trois francs et vingt centimes) de primes, plus intérêt moratoire de 5% (cinq pour cent) dès le 5 septembre 2016, et 360 fr. (trois cent soixante francs) de frais administratifs. III. Il n’est pas perçu de frais judiciaires ni alloués de dépens. La juge unique : La greffière : Du L'arrêt qui précède est notifié à : - Z.________, - Z.________,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