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ZE12.047667 vom 22. Februar 2013</w:t>
      </w:r>
    </w:p>
    <w:p>
      <w:r>
        <w:t>VD Tribunal cantonal, 2013-02-22, FR</w:t>
      </w:r>
    </w:p>
    <w:p>
      <w:r>
        <w:rPr>
          <w:b/>
        </w:rPr>
        <w:t xml:space="preserve">Quelle: </w:t>
      </w:r>
      <w:r>
        <w:t>https://mcp.opencaselaw.ch/entscheid/vd_gerichte_ZE12.047667</w:t>
      </w:r>
    </w:p>
    <w:p>
      <w:r>
        <w:t>FR: VD_GERICHTE ZE12.047667 du 22 février 2013</w:t>
      </w:r>
    </w:p>
    <w:p>
      <w:r>
        <w:t>IT: VD_GERICHTE ZE12.047667 del 22 febbraio 2013</w:t>
      </w:r>
    </w:p>
    <w:p>
      <w:pPr>
        <w:pStyle w:val="Heading2"/>
      </w:pPr>
      <w:r>
        <w:t>Erwägungen</w:t>
      </w:r>
    </w:p>
    <w:p>
      <w:r>
        <w:rPr>
          <w:b/>
        </w:rPr>
        <w:t>E. 1</w:t>
      </w:r>
    </w:p>
    <w:p>
      <w:r>
        <w:t>En l’espèce, la décision sur opposition de l’intimée du 20 août 2012 est sujette à recours et la Cour des assurances sociales du Tribunal cantonal est compétente pour statuer (art. 1 LAMal [loi fédérale du 18</w:t>
      </w:r>
    </w:p>
    <w:p>
      <w:r>
        <w:t>- 5 - mars 1994 sur l'assurance-maladie, RS 832.10] ; art. 56 et 57 LPGA [loi fédérale du 6 octobre 2000 sur la partie générale du droit des assurances sociales, RS 830.1] ; art. 2 al. 1 let. c et 93 al. 1 let. a LPA-VD [loi cantonale vaudoise du 28 octobre 2008 sur la procédure administrative, RSV 173.36]). Eu égard à la valeur litigieuse qui n’excède pas 30'000 fr., un membre du Tribunal statuera en tant que juge unique (art. 94 al. 1 let. a LPA-VD).</w:t>
      </w:r>
    </w:p>
    <w:p>
      <w:r>
        <w:rPr>
          <w:b/>
        </w:rPr>
        <w:t>E. 2</w:t>
      </w:r>
    </w:p>
    <w:p>
      <w:r>
        <w:t>Se pose toutefois la question de savoir si le recours a été déposé dans les délais ou si le recourant peut, à tout le moins, faire valoir un motif valable de restitution de délai. L'intimée conteste la recevabilité du recours à cet égard. a) Un recours doit être déposé dans les trente jours suivant la notification de la décision sujette à recours (art. 60 al. 1 LPGA). Si le requérant a été empêché, sans sa faute, d’agir dans le délai fixé, celui-ci est restitué pour autant que, dans les 30 jours à compter de celui où l’empêchement a cessé, le requérant ait déposé une demande motivée de restitution et ait accompli l’acte omis (art. 41 LPGA, applicable par renvoi de l’art. 60 al. 2 LPGA). b) En l’espèce, l’intimée a envoyé au recourant sa décision sur opposition par lettre recommandée du 20 août 2012. L’envoi n’a toutefois pas pu être remis au recourant. La poste a déposé, le 21 août 2012 à 9h50, un avis de retrait dans sa boîte aux lettres (cf. suivi chronologique de la Poste suisse). Le recourant n’a pas retiré l’envoi à la poste. c) Selon la jurisprudence constante, un envoi recommandé qui n’a pas pu être distribué est réputé notifié le dernier jour du délai de garde postal de sept jours. Il est tenu pour remis à son destinataire, même s’il ne l’a pas reçu effectivement, parce qu’il se trouve dans sa sphère d’influence et qu’il est à même d’en prendre connaissance. Cette règle s’applique si le destinataire devait s’attendre, avec une certaine probabilité, à recevoir une communication par la poste (cf. ATF 134 V 49 consid. 4 ; 130 III 396 consid. 1.2.3 ; 127 I 31 consid. 2a/aa ; 123 III 492</w:t>
      </w:r>
    </w:p>
    <w:p>
      <w:r>
        <w:t>- 6 - consid. 1 ; BOVAY/BLANCHARD/GRISEL RAPIN, Procédure administrative vaudoise, Bâle 2012, n° 1.2 ad art. 44 LPA-VD). Cette règle est consacrée depuis le 1er janvier 2007 à l’art. 38 al. 2bis LPGA. Aux termes de cette disposition, une communication qui n’est remise que contre signature du destinataire ou d’un tiers habilité est réputée reçue au plus tard sept jours après la première tentative infructueuse de distribution. Selon cette règle, la décision serait donc réputée notifiée le mardi 28 août 2012. Le recours du 21 novembre 2012 ne respecterait alors pas le délai de 30 jours, arrivé à échéance le 27 septembre 2012. d) Dans un premier temps, le recourant fait toutefois valoir qu’il ne devait pas s’attendre à recevoir une communication de la part de l’intimée, dans la mesure où plus de 100 jours s’étaient écoulés depuis le dépôt de son opposition en mai 2012. aa) Aux termes de l’art. 52 al. 2 première phrase LPGA, les décisions sur opposition doivent être rendues dans un délai approprié. La loi ne prévoit pas de délai fixe et la jurisprudence n’a pas non plus retenu de durée précise pour une procédure d’opposition. Le caractère approprié du délai s'apprécie au regard de la nature de l'affaire et de l'ensemble des circonstances ; une évaluation globale s'impose généralement. Entre autres critères sont notamment déterminants le degré de complexité de l'affaire, l'enjeu que revêt le litige pour l'intéressé ainsi que le comportement de ce dernier et celui des autorités compétentes. A cet égard, il appartient au justiciable d'entreprendre ce qui est en son pouvoir pour que l'autorité fasse diligence, que ce soit en l'invitant à accélérer la procédure ou en recourant, le cas échéant, pour retard injustifié (ATF 130 I 312 consid. 5 ; 125 V 188 consid. 2a). En l’occurrence, il n’est pas critiquable qu’une décision sur opposition soit rendue le 20 août 2012 suite à une opposition datant du 12 mai 2012, ce d'autant que cette période inclut les féries allant du 15 juillet au 15 août (cf. art. 38 al. 4 LPGA). Si on déduit ces féries, moins de trois</w:t>
      </w:r>
    </w:p>
    <w:p>
      <w:r>
        <w:t>- 7 - mois se sont écoulés entre l’opposition et la décision litigieuse, ce qui ne peut être qualifié d'inapproprié. bb) De plus, même si on avait pu reprocher un léger retard à l'intimée au regard de l’art. 52 al. 2 première phrase LPGA, cela ne signifie encore pas que le recourant ne devait plus s’attendre à la notification d’une décision. Un retard contraire à cette dernière disposition permet avant tout d’introduire, selon l’art. 56 al. 2 LPGA, un recours pour déni de justice à l’encontre de l’autorité. La jurisprudence a toutefois admis qu'un délai d'un an était encore conforme au principe de la bonne fois pour la fiction de notification. Il convient donc d'appliquer la fiction de notification, comme décrite au consid. 2c ci-dessus, lorsque le dernier acte de procédure de l’autorité ne date pas de plus d’un an (TF 6B_511/2010 du 13 août 2010 consid. 3 ; 2P.120/2005 du 23 mars 2006 consid. 4.2, in : StE 2006 B 93.6 n° 27 ; AMSTUTZ/ARNOLD, in : Basler Kommentar zum Bundesgerichtsgesetz, 2e ed., Bâle 2011, n° 26 ad art. 44 LTF ; cf. aussi MOOR/POLTIER, Droit administratif, Volume II, Berne 2011, p. 352 s. ch. 2.2.8.4). e) En second lieu, le recourant fait valoir qu’il était parti le 22 août 2012 aux Etats-Unis pour ne rentrer que le 8 septembre 2012. Cette objection ne change rien à la fiction de la notification. Dans la mesure où le recourant aurait dû s’attendre à la notification d’un envoi de la part de l’intimée, il lui incombait de prendre des mesures appropriées. Il aurait soit dû informer précédemment l’intimée de son absence, soit désigner une personne qui pouvait se charger de son courrier pendant son absence. Contrairement à ce que laisse entendre le recourant, le fait qu'il ait été absent durant l'été ne joue aucun rôle et ne le dispensait pas de prendre ces mesures. En outre, son vol pour les Etat- Unis ne partait de Genève qu’au milieu de l’après-midi du 22 août 2012 et l’avis de retrait avait été déposé le 21 août 2012 vers 10h00 du matin dans sa boîte aux lettres. Il aurait donc pu relever le contenu de sa boîte aux lettres avant son départ. S’il n’avait ensuite plus le temps d’aller</w:t>
      </w:r>
    </w:p>
    <w:p>
      <w:r>
        <w:t>- 8 - chercher lui-même l’envoi recommandé, il aurait à tout le moins dû en charger une autre personne. Au vu de ce qui précède, la décision sur opposition du 20 août 2012 est réputée notifiée le 28 août 2012. f) Dans sa réplique du 16 janvier 2013, le recourant fait pour la première fois valoir qu’il avait été victime d’un accident le 2 septembre 2012, lors de son séjour aux Etats-Unis, et qu’il n’avait pu prendre connaissance de la décision sur opposition et recourir qu’après avoir repris, dès le 12 novembre 2012 (selon la feuille-accident LAA qu’il a produite), son activité professionnelle à temps partiel. aa) Il convient de se demander si cet accident pouvait justifier une demande de restitution de délai selon l’art. 41 LPGA. Selon cette disposition, la demande de restitution doit être déposée et motivée dans les 30 jours à compter de l’instant où l’empêchement a cessé. L’accident, l’hospitalisation et l’arrêt de travail n’ont été invoqués que le 16 janvier 2013, soit plus de 30 jours après le 12 novembre 2012. bb) En outre, la jurisprudence en matière de restitution de délai est restrictive. Les vacances ne peuvent être considérées comme un motif de restitution si la partie devait, comme en l’espèce (cf. consid. 2d/bb ci-dessus), s’attendre à recevoir une notification. Une maladie ou un accident peuvent, selon les circonstances, notamment le moment où ils surviennent, et leur gravité, représenter un motif légitime de restitution. Ils ne sont toutefois considérés comme un juste motif que si la partie ne pouvait agir seule ou désigner à temps un tiers – mais pas nécessairement un avocat – en tant que mandataire. C’est à la personne qui demande la restitution de délai de démontrer, au moyens des preuves idoines, que sa maladie ou son accident l’empêchait d’agir lui-même ou de désigner un tiers (cf. ATF 119 II 86 consid. 2b ; 112 V 255 consid. 2a ; TF 2A.429/2004 du 3 août 2004 consid. 2 ; 2A.458/2003 du 26 mai 2003 consid. 3 ; AMSTUTZ/ARNOLD, op. cit., n° 16 ad art. 50 LTF ; JEAN-MAURICE FRÉSARD, in : CORBOZ et al., Commentaire de la LTF, Berne 2009, n° 7 ss ad art. 50 LTF ;</w:t>
      </w:r>
    </w:p>
    <w:p>
      <w:r>
        <w:t>- 9 - MAITRE/THALMANN, in : WALDMANN et al., Praxiskommentar VwVG, Zurich 2009, n° 19 ss ad art. 24 PA ; BOVAY/BLANCHARD/GRISEL RAPIN, op. cit., n° 2.4 ad art. 22 LPA-VD). cc) Le recourant a apparemment été hospitalisé à son retour des Etats-Unis, du 8 septembre au 12 septembre 2012. Il est par la suite resté en arrêt total de travail pendant environ deux mois et aurait eu, selon lui, la recommandation de ne pas quitter son domicile pendant cette période. Le recourant ne prétend cependant pas qu’il n’était pas capable de mandater un tiers ou de prendre renseignement auprès de l’intimée sur la suite de la procédure qu'il avait initiée. Un tel empêchement ne ressort par ailleurs pas des éléments que le recourant invoque. En effet, l’atteinte à la colonne vertébrale, ainsi que la prise d’antidouleurs narcotiques puissants ne démontrent pas en eux-mêmes que le recourant était empêché d'agir. La feuille-accident LAA, quant à elle, ne fait qu'attester d'une incapacité de travail de 100 %, ce qui ne signifie pas qu’il était impossible au recourant de prendre les mesures appropriées (cf. TF 2A.248/2003 du 8 août 2003 consid. 3). Lorsque le recourant est rentré chez lui le 12 septembre 2012, après un séjour hospitalier de 4 jours en Suisse, le délai de recours courrait encore jusqu’au 27 septembre 2012. Le recourant a trop attendu en allant se renseigner seulement une semaine après avoir recommencé à travailler. Etant donné qu’il avait reçu un avis de retrait avant son départ, qu’il n’avait pas assuré le retrait de courriers recommandés pendant son absence de deux semaines et qu’il savait qu’une procédure d’opposition était en cours auprès de l’intimée, il n'aurait pas dû attendre aussi longtemps. Dès lors, l'on ne peut admettre que le recourant a été empêché sans sa faute d’agir dans les délais (à tout le moins bien avant le dépôt du recours le 21 novembre 2012). Une restitution de délai selon l’art. 41 LPGA ne peut donc être accordée.</w:t>
      </w:r>
    </w:p>
    <w:p>
      <w:r>
        <w:rPr>
          <w:b/>
        </w:rPr>
        <w:t>E. 3</w:t>
      </w:r>
    </w:p>
    <w:p>
      <w:r>
        <w:t>Vu ce qui précède, la demande de restitution de délai doit être rejetée. Dans cette mesure, le recours du 21 novembre 2012, dirigé contre la décision sur opposition de P.________ assurance du 20 août 2012,</w:t>
      </w:r>
    </w:p>
    <w:p>
      <w:r>
        <w:t>- 10 - s’avère irrecevable suite au non-respect du délai de recours selon l’art. 60 al. 1 LPGA.</w:t>
      </w:r>
    </w:p>
    <w:p>
      <w:r>
        <w:rPr>
          <w:b/>
        </w:rPr>
        <w:t>E. 4</w:t>
      </w:r>
    </w:p>
    <w:p>
      <w:r>
        <w:t>Il n'y a pas lieu de percevoir de frais de justice, la procédure étant en principe gratuite (art. 61 let. a LPGA), ni d'allouer de dépens, le recourant n'obtenant pas gain de cause ( art. 61 let. g LPGA, art. 56 LPA- VD). Par ces motifs, le juge unique p r o n o n c e : I. Le recours est irrecevable. II. Il n'est pas perçu de frais de justice ni alloué de dépens. Le juge unique : La greffière : Du La décision qui précède est notifiée à : - V.________, - P.________ assurance, - Office fédéral de la santé publique,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w:t>
      </w:r>
    </w:p>
    <w:p>
      <w:r>
        <w:t>- 11 -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