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ZE11.023536 vom 30. Oktober 2012</w:t>
      </w:r>
    </w:p>
    <w:p>
      <w:r>
        <w:t>VD Tribunal cantonal, 2012-10-30, FR</w:t>
      </w:r>
    </w:p>
    <w:p>
      <w:r>
        <w:rPr>
          <w:b/>
        </w:rPr>
        <w:t xml:space="preserve">Quelle: </w:t>
      </w:r>
      <w:r>
        <w:t>https://mcp.opencaselaw.ch/entscheid/vd_gerichte_ZE11.023536</w:t>
      </w:r>
    </w:p>
    <w:p>
      <w:r>
        <w:t>FR: VD_GERICHTE ZE11.023536 du 30 octobre 2012</w:t>
      </w:r>
    </w:p>
    <w:p>
      <w:r>
        <w:t>IT: VD_GERICHTE ZE11.023536 del 30 ottobre 2012</w:t>
      </w:r>
    </w:p>
    <w:p>
      <w:pPr>
        <w:pStyle w:val="Heading2"/>
      </w:pPr>
      <w:r>
        <w:t>Erwägungen</w:t>
      </w:r>
    </w:p>
    <w:p>
      <w:r>
        <w:rPr>
          <w:b/>
        </w:rPr>
        <w:t>E. 1</w:t>
      </w:r>
    </w:p>
    <w:p>
      <w:r>
        <w:t>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loi cantonale sur la procédure administrative du 28 octobre 2008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w:t>
      </w:r>
    </w:p>
    <w:p>
      <w:r>
        <w:rPr>
          <w:b/>
        </w:rPr>
        <w:t>E. 2</w:t>
      </w:r>
    </w:p>
    <w:p>
      <w:r>
        <w:t>Le litige porte sur la prise en charge par l'intimée, au titre de l'assurance obligatoire des soins, des frais de traitement dispensé par une pédicure dans le cas d'une hyperkératose plantaire. Les éventuelles prestations de l'assurance-maladie complémentaire ne relèvent pas de la compétence de la Cour de céans.</w:t>
      </w:r>
    </w:p>
    <w:p>
      <w:r>
        <w:t>- 5 - L'intimée a retenu que si la prestation de pédicure en cas de diabète était déclarée obligatoire conformément à l'art. 7 al. 2 let. b ch. 10 OPAS, les autres diagnostics étaient exclus de plein droit en raison du caractère exhaustif de la liste. En outre, le terme de pédicure ne figurait pas dans la liste des prestataires au sens de l'art. 46 OAMal. La recourante soutient que les soins ont été essentiellement dispensés à l'hôpital R.________ sur prescription médicale, raison pour laquelle ils doivent être pris en charge. Elle critique en outre la condition liée au diabète contenue à l'art. 7 al. 2 let. b ch. 10 OPAS, en faisant valoir que la gravité de la pathologie dont elle souffre, est incontestable et incontestée.</w:t>
      </w:r>
    </w:p>
    <w:p>
      <w:r>
        <w:rPr>
          <w:b/>
        </w:rPr>
        <w:t>E. 3</w:t>
      </w:r>
    </w:p>
    <w:p>
      <w:r>
        <w:t>a) Selon l'art. 24 LAMal, l'assurance obligatoire des soins prend en charge les coûts des prestations définies aux art. 25 à 31 en tenant compte des conditions des art. 32 à 34. A ce titre, les assureurs ne peuvent pas prendre en charge d'autres coûts que ceux des prestations prévues aux art. 25 à 33 (art. 34 al. 1 LAMal). Le Département fédéral de l'intérieur (DFI), auquel le Conseil fédéral a délégué à son tour la compétence mentionnée (art. 33 al. 5 LAMal en relation avec l'art. 33 let. b de l'ordonnance sur l'assurance- maladie du 27 juin 1995 [OAMal; RS 832.102]), a énuméré à l'art. 7 al. 2 de l'ordonnance sur les prestations dans l’assurance obligatoire des soins en cas de maladie du 29 septembre 1995 (OPAS; RS 831.112.31) les catégories de prestations que l'assurance obligatoire des soins prend en charge (évaluations et conseils [dans sa version en vigueur jusqu'au 31 décembre 2011], examens et traitements, soins de base), lesquelles sont exhaustives (ATF 131 V 178 consid. 2.2.3 p. 185; décision du Conseil fédéral du 9 mars 1998, in RAMA 1998 KV n° 28 p. 180 consid. 3 p. 184). Il en va de même du catalogue des examens et traitements de l'art. 7 al. 2 let. b ch. 1 - 14 OPAS (TF K 141/06 du 10 mai 2007 consid. 3.2.2, dans lequel est citée par inadvertance la let. d [inexistante] au lieu de la let. b et ne sont pas mentionnés les ch. 13 et 14 entrés en vigueur le 1er janvier 2007). Il n'est pas possible de créer une nouvelle prestation qui entrerait (sous un chiffre séparé) dans la catégorie des examens et traitements au</w:t>
      </w:r>
    </w:p>
    <w:p>
      <w:r>
        <w:t>- 6 - sens de l'art. 7 al. 2 let. b OPAS (TF 9C_62/2009 du 27 avril 2010 consid. 4.3.1). b) Quel que soit son niveau de gravité, l'hyperkératose (atteinte dermatologique se traduisant par une augmentation de la couche cornée de l'épiderme pouvant entraîner des complications (mal perforant plantaire, infection ou amputation), notamment en cas de perte de la sensibilité (complication fréquente du diabète sucré), ne permet pas à elle seule d'entraîner la prise en charge du coût de soins pédicures en vertu de l'art. 7 al. 2 let. b ch. 10 OPAS. Si les soins de pédicure font partie des prestations à la charge de l’assurance obligatoire des soins en cas de maladie, ils sont en effet limités aux diabétiques. En l'espèce, la recourante n'ayant pas démontré qu'elle souffrait de diabète, il y a lieu de nier la prise en charge des soins pédicures par l'assurance obligatoire des soins. Pour ce motif déjà, le recours doit être rejeté. c) La recourante avance toutefois le principe de l'égalité de traitement et de l'interdiction de l'arbitraire, estimant qu'il ne se justifie pas de limiter la prise en charge des soins pédicures aux personnes souffrant de diabète. Selon l'art. 8 al. 1 de la Constitution fédérale du 18 avril 1999 (Cst. féd.; RS 101), tous les êtres humains sont égaux devant la loi. Selon la jurisprudence, une loi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129 I 346). Il faut que le traitement différent ou semblable injustifié se rapporte à une situation de fait importante (ATF 129 I 113 consid. 5.1 avec renvoi). L'inégalité de traitement apparaît ainsi comme une forme particulière d'arbitraire, consistant à traiter de manière inégale ce qui devrait l'être de manière semblable ou inversement (ATF 131 I 394 consid. 4.2 et les références citées). Dans ce cadre constitutionnel et en respectant l'interdiction de l'arbitraire, le législateur dispose d'une grande liberté de réglementation.</w:t>
      </w:r>
    </w:p>
    <w:p>
      <w:r>
        <w:t>- 7 - En l'occurrence, il sied de retenir que, quelles que soient les raisons qui ont poussé les auteurs de l'ordonnance à inclure le diabète comme condition pour la prise en charge de soins pédicures, on ne voit pas que cette solution soit contraire à l'art. 8 Cst. ou sorte du cadre de la délégation du législateur. Néanmoins, le fait que les soins de pied sont d'une importance majeure chez les patients atteints de diabète afin d'empêcher la survenue de plaies chroniques invalidantes pouvant mener à l'amputation (réponse du Conseil fédéral du 23 mai 2012 en réponse à la motion n°12.3111), justifie déjà, à lui seul, cette limitation. Par ailleurs, le catalogue des prestations repose sur une consultation préalable de la Commission fédérale des prestations générales, qui se fondent sur des considérations médicales (TF 9C_259/2008 du 28 novembre 2008 consid. 4.2). Sous l'angle médical, les avis de la commission sont propres à assurer au contenu du catalogue une certaine homogénéité, qui ne serait donc plus garantie en cas de complètement de ce catalogue par le juge (dans ce sens ATF 124 V 195 consid. 6). En d'autre termes, il y a lieu de considérer que le Conseil fédéral et le DFI ont fait un usage régulier de la compétence que leur confère la loi si bien qu'il n'y a pas de place pour substituer une autre appréciation à celle de l'autorité compétente qui s'est fondée, au demeurant, sur l'avis de spécialistes.</w:t>
      </w:r>
    </w:p>
    <w:p>
      <w:r>
        <w:rPr>
          <w:b/>
        </w:rPr>
        <w:t>E. 4</w:t>
      </w:r>
    </w:p>
    <w:p>
      <w:r>
        <w:t>Dans un dernier moyen, la recourante soutient que la pédicure podologue qui lui a prodigué des soins doit être considérée comme un fournisseur de prestations reconnu par la LAMal, dans la mesure où les séances ont essentiellement eu lieu à l'hôpital R.________ sur prescription médicale. a) Selon l'art. 25 LAMal, l'assurance obligatoire des soins prend en charge les coûts des prestations qui servent à diagnostiquer ou à traiter une maladie et ses séquelles (al. 1).Ces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w:t>
      </w:r>
    </w:p>
    <w:p>
      <w:r>
        <w:t>- 8 - médical (art. 25 al. 2 LAMal). Selon l'art. 33 al. 2 LAMal, le Conseil fédéral désigne en détail les prestations prévues à l'art. 25 al. 2 LAMal, qui ne sont pas fournies par un médecin ou un chiropraticien. La réglementation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 maladie (cf. sur la portée du système légal des listes : ATF 130 V 540 consid. 3.4 et les références, 129 V 167). b) S'agissant du cas des pédicures podologues, le Conseil fédéral, dans sa réponse du 30 novembre 1998 à la motion n°98.3481 (Bulletin officiel de l'Assemblée fédérale, disponible sur http://www.parlament.ch/f/suche/pages/geschaefte.aspx? gesch_id=19983481), a rappelé que la Commission fédérale des prestations générales avait conseillé, en mai 1998, de ne pas reconnaître les pédicures-podologues comme des prestataires à titre indépendant de l'assurance-maladie sociale, comme le demandait le Conseil de l'Union des Associations romandes de pédicure-podologues. Bien que leur formation réponde aux critères fixés, la Commission a appliqué un principe qu'elle a établi pour l'examen de l'admission de tout nouveau prestataire : celui de n'intégrer une nouvelle profession que lorsque la prestation n'est pas fournie par des professionnels compétents déjà admis. Elle a donc estimé qu'il n'était pas nécessaire d'intégrer une nouvelle profession, puisque la prestation pouvait être fournie aux assurés par des infirmières et infirmiers et que, de plus, les pédicures-podologues pouvaient exercer dans une organisation de soins à domicile ou dans un établissement médicosocial. En d'autres termes, en dehors des structures précitées, les pédicures podologues ne sont pas considérés comme un fournisseur de prestations reconnu par la LAMal, dans la mesure où ils ne figurent pas sur la liste des fournisseurs de prestations étant admis à pratiquer à la charge de l'AOS sur prescription médicale (art. 46 et ss OAMal). Conscient que l'OPAS ne soumet les infirmiers ainsi que le personnel des organisations</w:t>
      </w:r>
    </w:p>
    <w:p>
      <w:r>
        <w:t>- 9 - d'aide et de soins à domicile et des établissements médico-sociaux à aucune exigence de qualification pour ce type de soins, le Conseil fédéral a récemment accepté d'examiner les possibilités d'élargir la liste des fournisseurs de prestations figurant aux art. 46 et ss. OAMal en y intégrant les pédicures-podologues, sans toutefois remettre en cause la limitation de la prise en charge aux patients diabétiques (Bulletin officiel de l'Assemblée générale disponible sur http://www.parlament.ch/f/suche/pages/geschaefte.aspx?gesch_id=20123 111). b) En l'occurrence, la recourante ne saurait prétendre à la prise en charge du coût des prestations fournies par Madame F.________, podologue, cette dernière n'étant pas considérée comme un fournisseur de prestations reconnu par la LAMal.</w:t>
      </w:r>
    </w:p>
    <w:p>
      <w:r>
        <w:rPr>
          <w:b/>
        </w:rPr>
        <w:t>E. 5</w:t>
      </w:r>
    </w:p>
    <w:p>
      <w:r>
        <w:t>Au vu ce qui précède, la décision attaquée n'est pas critiquable et doit être confirmée, ce qui conduit au rejet du recours. Il n'est pas perçu de frais de justice, la procédure étant gratuite pour les parties (art. 61 let. a LPGA). N'obtenant pas gain de cause, la recourante n'a pas droit à des dépens (art. 61 let g LPGA et 55 al. 1 LPA-VD par renvoi de l'art. 99 al. 1 LPA-VD).</w:t>
      </w:r>
    </w:p>
    <w:p>
      <w:r>
        <w:t>- 10 - Par ces motifs, la juge unique p r o n o n c e : I. Le recours est rejeté. II. La décision sur opposition rendue le 30 mai 2011 par la Caisse X.________ est confirmée. III. Il n'est pas perçu de frais de justice, ni alloué de dépens. La juge unique : La greffière : Du L'arrêt qui précède est notifié à : - Me Gilles-Antoine Hofstetter, avocat-conseil de l'Assuas, à Lausanne (pour la recourante), - Caisse X.________ (intimée), à [...], - Office fédéral de la santé publique, à Berne,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