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ZD25.042396 vom 18. Dezember 2025</w:t>
      </w:r>
    </w:p>
    <w:p>
      <w:r>
        <w:t>VD Tribunal cantonal, 2025-12-18, FR</w:t>
      </w:r>
    </w:p>
    <w:p>
      <w:r>
        <w:rPr>
          <w:b/>
        </w:rPr>
        <w:t xml:space="preserve">Quelle: </w:t>
      </w:r>
      <w:r>
        <w:t>https://mcp.opencaselaw.ch/entscheid/vd_gerichte_ZD25.042396</w:t>
      </w:r>
    </w:p>
    <w:p>
      <w:r>
        <w:t>FR: VD_GERICHTE ZD25.042396 du 18 décembre 2025</w:t>
      </w:r>
    </w:p>
    <w:p>
      <w:r>
        <w:t>IT: VD_GERICHTE ZD25.042396 del 18 dicembre 2025</w:t>
      </w:r>
    </w:p>
    <w:p>
      <w:pPr>
        <w:pStyle w:val="Heading2"/>
      </w:pPr>
      <w:r>
        <w:t>Erwägungen</w:t>
      </w:r>
    </w:p>
    <w:p>
      <w:r>
        <w:rPr>
          <w:b/>
        </w:rPr>
        <w:t>E. 12</w:t>
      </w:r>
    </w:p>
    <w:p>
      <w:r>
        <w:t>a) En définitive,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 c) Il n’y a pas lieu d’allouer des dépens, la partie recourante ayant procédé sans mandataire qualifié (ATF 127 V 205 consid. 4b). 10J001</w:t>
      </w:r>
    </w:p>
    <w:p>
      <w:r>
        <w:t>- 16 - Par ces motifs, la juge unique p r o n o n c e : I. Le recours est admis. II. La décision rendue le 20 août 2025 par l’Office de l’assurance- invalidité pour le canton de Vaud est annulée, la cause lui étant renvoyée dans le sens des considérants. III. Les frais judiciaires, arrêtés à 600 fr. (six cents francs), sont portés à la charge de l’Office de l’assurance-invalidité pour le canton de Vaud. IV. Il n’est pas alloué de dépens. La juge unique : Le greffier : Du L’arrêt qui précède est notifié à : - B.________, - Office de l’assurance-invalidité pour le canton de Vaud, - Office fédéral des assurances sociales, par l’envoi de photocopies. Le présent arrêt peut faire l’objet d’un recours en matière de droit public devant le Tribunal fédéral au sens des art. 82 ss LTF (loi du</w:t>
      </w:r>
    </w:p>
    <w:p>
      <w:r>
        <w:rPr>
          <w:b/>
        </w:rPr>
        <w:t>E. 17</w:t>
      </w:r>
    </w:p>
    <w:p>
      <w:r>
        <w:t>juin 2005 sur le Tribunal fédéral ; RS 173.110), cas échéant d’un recours constitutionnel subsidiaire au sens des art. 113 ss LTF. Ces recours doivent 10J001</w:t>
      </w:r>
    </w:p>
    <w:p>
      <w:r>
        <w:t>- 17 -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