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ZD25.004230 vom 4. Dezember 2025</w:t>
      </w:r>
    </w:p>
    <w:p>
      <w:r>
        <w:t>VD Tribunal cantonal, 2025-12-04, FR</w:t>
      </w:r>
    </w:p>
    <w:p>
      <w:r>
        <w:rPr>
          <w:b/>
        </w:rPr>
        <w:t xml:space="preserve">Quelle: </w:t>
      </w:r>
      <w:r>
        <w:t>https://mcp.opencaselaw.ch/entscheid/vd_gerichte_ZD25.004230</w:t>
      </w:r>
    </w:p>
    <w:p>
      <w:r>
        <w:t>FR: VD_GERICHTE ZD25.004230 du 4 décembre 2025</w:t>
      </w:r>
    </w:p>
    <w:p>
      <w:r>
        <w:t>IT: VD_GERICHTE ZD25.004230 del 4 dicembre 2025</w:t>
      </w:r>
    </w:p>
    <w:p>
      <w:pPr>
        <w:pStyle w:val="Heading2"/>
      </w:pPr>
      <w:r>
        <w:t>Erwägungen</w:t>
      </w:r>
    </w:p>
    <w:p>
      <w:r>
        <w:rPr>
          <w:b/>
        </w:rPr>
        <w:t>E. 4</w:t>
      </w:r>
    </w:p>
    <w:p>
      <w:r>
        <w:t>Motifs cliniques à l’origine de l’appréciation ? Dans l’arrêt 127 V 328 du Tribunal fédéral (19.09.2001), page 344 en bas, l’ankylose précoce des molaires de lait est citée comme origine des troubles graves du développement de la dentition qui rentrent dans l’article cité.</w:t>
      </w:r>
    </w:p>
    <w:p>
      <w:r>
        <w:rPr>
          <w:b/>
        </w:rPr>
        <w:t>E. 5</w:t>
      </w:r>
    </w:p>
    <w:p>
      <w:r>
        <w:t>En définitive, la demande de révision de l’arrêt rendu par la Cour de céans le 29 août 2024 (AI 358/23 – 278/2024) doit être rejetée.</w:t>
      </w:r>
    </w:p>
    <w:p>
      <w:r>
        <w:rPr>
          <w:b/>
        </w:rPr>
        <w:t>E. 6</w:t>
      </w:r>
    </w:p>
    <w:p>
      <w:r>
        <w:t>a) Il est renoncé à la perception de frais judiciaires au vu des circonstances (art. 50 LPA-VD), étant rappelé que les règles posées par les art. 61 let. a à h LPGA ne s’appliquent pas à la procédure de révision compte tenu de son caractère de moyen de droit extraordinaire (cf. Jean Métral, in : Anne-Sylvie Dupont/Margit Moser-Szeless [éd.], Loi sur la partie générale des assurances sociales, 2e éd., Bâle 2025, n° 133 ad art. 61 let. i LPGA, p. 881). b) La défenderesse a droit à une indemnité de dépens à titre de participation aux honoraires de son conseil (art. 55 LPA-VD). Il convient d’arrêter cette indemnité à 1’500 fr., débours et TVA compris, et de la mettre intégralement à la charge du demandeur.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