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ZD24.038481 vom 13. Februar 2025</w:t>
      </w:r>
    </w:p>
    <w:p>
      <w:r>
        <w:t>VD Tribunal cantonal, 2025-02-13, FR</w:t>
      </w:r>
    </w:p>
    <w:p>
      <w:r>
        <w:rPr>
          <w:b/>
        </w:rPr>
        <w:t xml:space="preserve">Quelle: </w:t>
      </w:r>
      <w:r>
        <w:t>https://mcp.opencaselaw.ch/entscheid/vd_gerichte_ZD24.038481</w:t>
      </w:r>
    </w:p>
    <w:p>
      <w:r>
        <w:t>FR: VD_GERICHTE ZD24.038481 du 13 février 2025</w:t>
      </w:r>
    </w:p>
    <w:p>
      <w:r>
        <w:t>IT: VD_GERICHTE ZD24.038481 del 13 febbraio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l’espèce, le recourant, agissant par sa mère, a contesté la décision rendue le 28 février 2023 par un courrier recommandé du 9 mars 2023 adressé à l’office intimé, lequel l’a transmis à la Cour de céans comme objet de sa compétence. Déposé en temps utile auprès d’un organe de mise en œuvre des assurances sociales (art. 30 LPGA), et respectant les autres conditions formelles prévues par la loi (art. 61 let. b LPGA notamment), le recours est par conséquent recevable, quand bien même il n’a été transmis que le 22 août 2024.</w:t>
      </w:r>
    </w:p>
    <w:p>
      <w:r>
        <w:t>- 5 -</w:t>
      </w:r>
    </w:p>
    <w:p>
      <w:r>
        <w:rPr>
          <w:b/>
        </w:rPr>
        <w:t>E. 2</w:t>
      </w:r>
    </w:p>
    <w:p>
      <w:r>
        <w:t>a) Le litige a pour objet la suppression, par la voie de la révision, du droit du recourant à une allocation pour impotent de degré moyen de l’assurance-invalidité. b)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w:t>
      </w:r>
    </w:p>
    <w:p>
      <w:r>
        <w:rPr>
          <w:b/>
        </w:rPr>
        <w:t>E. 3</w:t>
      </w:r>
    </w:p>
    <w:p>
      <w:r>
        <w:t>a) En vertu de l’art. 17 al. 2 LPGA, toute prestation durable accordée en vertu d’une décision entrée en force est, d’office ou sur demande, augmentée ou réduite en conséquence, ou encore supprimée si les circonstances dont dépendait son octroi changent notablement.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décision initiale et les circonstances régnant à l'époque de la décision litigieuse. Une appréciation différente d'une situation demeurée inchangée pour l'essentiel ne constitue pas un motif de révision (ATF 133 V 108 consid. 5 et 130 V 343 consid. 3.5.2 ; voir également TF 9C_628/2015 du 24 mars 2016 consid. 5.4 et 9C_653/2012 du 4 février 2013 consid. 4).</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w:t>
      </w:r>
    </w:p>
    <w:p>
      <w:r>
        <w:t>- 6 -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c)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en outre, d’une surveillance personnelle permanente (let. b) ; ou -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w:t>
      </w:r>
    </w:p>
    <w:p>
      <w:r>
        <w:t>- 7 -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Selon une jurisprudence constante (ATF 127 V 94 consid. 3c ; 125 V 297 consid. 4a et les références citées), ainsi que selon les chiffres 2020 ss de la Circulaire sur l’impotence (CSI)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9C_688/2014 du 1er juin 2015 consid. 3.4 ; ch. 2021 CSI).</w:t>
      </w:r>
    </w:p>
    <w:p>
      <w:r>
        <w:t>- 8 -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e) S’agissant des assurés mineurs, l’art. 42bis al. 5 LAI précise que les mineurs n’ont pas droit à l’allocation pour impotent s’ils ont uniquement besoin d’un accompagnement pour faire face aux nécessités de la vie. Selon l’art. 37 al. 4 RAI, dans le cas des mineurs, seul est pris en considération le surcroît d’aide et de surveillance que le mineur</w:t>
      </w:r>
    </w:p>
    <w:p>
      <w:r>
        <w:t>- 9 -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CSI). Afin de faciliter l’évaluation du besoin d’assistance d’autrui, l’Office fédéral des assurances sociales a établi des recommandations concernant l’évaluation de l’impotence déterminante chez les mineurs (annexes 2 et 3 à la CSI).</w:t>
      </w:r>
    </w:p>
    <w:p>
      <w:r>
        <w:rPr>
          <w:b/>
        </w:rPr>
        <w:t>E. 5</w:t>
      </w:r>
    </w:p>
    <w:p>
      <w:r>
        <w:t>a) D’après l’art. 39 al. 3 RAI, lorsqu’un mineur, en raison d’une atteinte à la santé, a besoin en plus d’une surveillance permanente, celle- ci correspond à un surcroît d’aide de deux heures. Une surveillance particulièrement intense liée à l’atteinte à la santé est équivalente à quatre heures. b) Cette surveillance ne se confond ni avec l’aide apportée pour réaliser les actes ordinaires de la vie ni avec le surcroît de temps consacré au traitement et aux soins de base (TF 9C_350/2014 du 11 septembre 2014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w:t>
      </w:r>
    </w:p>
    <w:p>
      <w:r>
        <w:t>- 10 -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consid. 2a ; TF 9C_831/2017 du 3 avril 2018 consid. 3.1 ; voir également ch. 2075 ss CSI).</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- 11 -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7</w:t>
      </w:r>
    </w:p>
    <w:p>
      <w:r>
        <w:t>a) A l’époque de la décision d’octroi du droit à une allocation pour impotence de degré moyen dès le 1er juillet 2014, l’intimé avait retenu l’absence d’autonomie pour accomplir trois actes ordinaires de la vie, soit « se vêtir/se dévêtir », « aller aux toilettes » et « se déplacer/établir des contacts sociaux », ainsi qu’un besoin d’une surveillance permanente. b) Dans le cadre de la révision du droit initiée en mai 2021, l’intimé a supprimé le droit à la prestation d’impotence au motif que le recourant était autonome pour accomplir tous les actes ordinaires de la vie à l’exception de l’acte consistant à « se déplacer, entretenir des contacts sociaux », et qu’il n’avait plus besoin d’une surveillance personnelle permanente. c) A l’appui de son recours, le recourant fait valoir qu’il n’est pas autonome pour accomplir quatre autres actes ordinaires de la vie et qu’il ne peut pas rester seul sans surveillance.</w:t>
      </w:r>
    </w:p>
    <w:p>
      <w:r>
        <w:rPr>
          <w:b/>
        </w:rPr>
        <w:t>E. 8</w:t>
      </w:r>
    </w:p>
    <w:p>
      <w:r>
        <w:t>En l’espèce, il y a lieu de constater que le recourant souffre d’un retard de développement global avec dyspraxie et trouble de l’acquisition de la motricité et de la coordination (cf. rapport du 24 juillet 2021 de la Dre E.________ avec annexe). Il n’est pas contesté qu’il a actuellement besoin d’aide pour accomplir l’acte ordinaire de la vie « se déplacer, entretenir des contacts sociaux ».</w:t>
      </w:r>
    </w:p>
    <w:p>
      <w:r>
        <w:t>- 12 -</w:t>
      </w:r>
    </w:p>
    <w:p>
      <w:r>
        <w:rPr>
          <w:b/>
        </w:rPr>
        <w:t>E. 9</w:t>
      </w:r>
    </w:p>
    <w:p>
      <w:r>
        <w:t>Il convient d’examiner de manière détaillée les actes ordinaires de la vie contestés dans le cadre du recours, à savoir les actes « se vêtir/se dévêtir », « manger », « faire sa toilette » et « aller aux toilettes ». a) A titre liminaire, il importe de souligner qu’il n’y a pas lieu de remettre en cause la valeur probante formelle du rapport d’enquête sur l’impotence établi le 29 novembre 2022. Il est en particulier parfaitement envisageable de renoncer à un examen sur place (cf. ch. 8011 de la Circulaire sur l’impotence [CSI]), en particulier lorsque les circonstances locales ne revêtent qu’une importance secondaire, comme c’est le cas pour une allocation pour impotent mineur. Il y a lieu de relever également que le recourant ne démontre pas en quoi son père n’était pas en mesure de répondre aux questions de l’enquêtrice, dès lors que rien n’indique que les parents du recourant vivaient de manière séparée au moment où l’enquête a été réalisée. b) Concernant l’acte de « se vêtir et se dévêtir », la situation s’est améliorée dans la mesure où le recourant est autonome pour les habillements (rapport éducatif du 10 juin 2021 de la Fondation R.________). Il ressort plus particulièrement du rapport d’enquête sur l’impotence du 29 novembre 2022 que le recourant est capable de s’habiller sans l’aide de ses parents, lesquels effectuent uniquement un contrôle et un ajustage des vêtements si nécessaire. Le recourant peut boutonner/déboutonner, utiliser une fermeture éclair et lacer les chaussures. Il ne confond pas l’endroit ni l’envers des habits, ni la chaussure droite de la gauche. Il sait enfiler et ôter seul sa veste et ses souliers au cours de la journée. Le soir, il se déshabille seul sans nécessiter la présence d’un parent à ses côtés mais il doit être stimulé deux ou trois fois. De plus, le recourant peut adapter ses vêtements en fonction de la météo mais veut s’habiller comme il le souhaite, si bien que son père ou sa mère lui prépare les habits ; s’il choisit des vêtements non adaptés, ses parents lui demandent de se changer et il le fait. Il a également besoin d’un rappel pour renouveler les habits tous les deux à trois jours. Il apparaît ainsi que le</w:t>
      </w:r>
    </w:p>
    <w:p>
      <w:r>
        <w:t>- 13 - recourant a progressé et qu’il ne nécessite pas une aide qui va au-delà de simples rappels ou injonctions occasionnels. c) Concernant l’acte de « manger », le recourant peut, comme le relève le rapport éducatif du 10 juin 2021 de la Fondation R.________, se servir seul et de manière raisonnable à table. Selon le rapport d’enquête sur l’impotence du 29 novembre 2022, il sait utiliser une cuillère, une fourchette et un couteau, mange seul et boit dans un verre ordinaire ; il consomme les mets du midi à l’école et prend les autres repas en famille. Le besoin d’aide décrit dans l’acte de recours – à savoir, la présence de la mère durant les repas pour couper certains aliments comme la viande, le poulet, la croûte d’une pizza ou des pâtisseries telles que les mille-feuilles – doit être considéré comme étant de nature occasionnel. d) Concernant l’acte de « faire sa toilette », il ressort du rapport d’enquête sur l’impotence du 29 novembre 2022 que le recourant se lave seul les dents sur stimulation de ses parents ; l’un d’eux doit lui dire de se laver les dents et il le fait ; aucun ne reste à côté de l’intéressé durant le brossage. Il se douche le matin après injonction de son père, avec parfois deux à trois rappels. Le recourant se lave seul le corps et les cheveux (sa coupe ne requiert aucun coiffage). Aucun parent n’est présent dans la salle de bains afin de le guider. Ses parents contrôlent qu’il soit bien séché car il a tendance à oublier de le faire mais il le fait après demande. Par conséquent, le recourant ne nécessite pas une aide qui va au-delà de simples rappels ou injonctions occasionnels. e) Concernant l’acte d’« aller aux toilettes », le recourant, comme le relève le rapport éducatif du 10 juin 2021 de la Fondation R.________, est désormais autonome pour cet acte ordinaire de la vie. Le rapport d’enquête sur l’impotence du 29 novembre 2022 précise à ce sujet que le recourant a progressé en acquérant la propreté et en allant seul aux cabinets. Il arrive à descendre et à remonter les habits ainsi qu’à s’essuyer même si, certaines fois, il y a encore des traces dans la culotte. Si, parfois, il peut y avoir des accidents (épisodes d’énurésies environ</w:t>
      </w:r>
    </w:p>
    <w:p>
      <w:r>
        <w:t>- 14 - deux fois par semaine), le recourant n’a plus besoin d’une aide régulière et importante. f) Au final, il apparaît, à la lumière du dossier, que le recourant n’a besoin d’une aide importante et régulière d’autrui que pour accomplir un acte ordinaire de la vie.</w:t>
      </w:r>
    </w:p>
    <w:p>
      <w:r>
        <w:rPr>
          <w:b/>
        </w:rPr>
        <w:t>E. 10</w:t>
      </w:r>
    </w:p>
    <w:p>
      <w:r>
        <w:t>En ce qui concerne la question de la surveillance personnelle permanente, il n’y a aucun élément concret qui laisse à penser que le recourant, s’il était laissé sans surveillance, se mettrait en danger de façon très probable, soit lui-même soit des tiers (sur la question, cf. TF 9C_666/2013 du 25 février 2014 consid. 8.2.1). Dans le questionnaire de révision du 14 mai 2021, le besoin de surveillance n’a d’ailleurs pas été signalé. Or, comme le relève le rapport éducatif du 10 juin 2021 de la Fondation R.________, le recourant, à l’école, est, de manière générale, respectueux des règles et attentionné envers ses camarades même si, parfois, il peut se laisser déborder par une forte colère en se fâchant physiquement et verbalement, si bien que l’intervention d’un adulte est nécessaire pour désamorcer les conflits envers certains enfants (en particulier lors du retour de la récréation). Selon le rapport d’enquête sur l’impotence du 29 novembre 2022, le recourant a également progressé à domicile où il peut rester seul dans l’appartement lors des courses effectuées à proximité par ses parents. Les relations avec ses frères et sœurs se passent bien, même s’il arrive à l’intéressé d’être en conflit avec sa sœur cadette, également atteinte dans sa santé. Le recourant ne présente pas de violence envers lui-même, ne se met plus en danger, comprend le « non » et sait ce qu’il a droit de faire ou non. En cas de désaccord, il va « bouder » selon son papa. S’il peut arriver que le recourant soit pris de panique en cas d’absence prolongée de ses parents du domicile familial, ce fait doit être considérablement relativisé, dès lors qu’il est en mesure, en cas de besoin, de joindre sa mère par téléphone afin que celle-ci le rassure.</w:t>
      </w:r>
    </w:p>
    <w:p>
      <w:r>
        <w:rPr>
          <w:b/>
        </w:rPr>
        <w:t>E. 11</w:t>
      </w:r>
    </w:p>
    <w:p>
      <w:r>
        <w:t>En conclusion, le recourant a besoin d’une aide régulière et importante d’autrui pour accomplir un acte ordinaire de la vie (« se</w:t>
      </w:r>
    </w:p>
    <w:p>
      <w:r>
        <w:t>- 15 - déplacer, entretenir des contacts sociaux »), ce qui n’est pas suffisant pour maintenir le droit à une allocation pour impotent (cf. art. 37 al. 1 - 3 RAI). Partant, c’est à bon droit que l’office intimé a supprimé le droit du recourant.</w:t>
      </w:r>
    </w:p>
    <w:p>
      <w:r>
        <w:rPr>
          <w:b/>
        </w:rPr>
        <w:t>E. 12</w:t>
      </w:r>
    </w:p>
    <w:p>
      <w:r>
        <w:t>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