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ZD24.036624 vom 1. November 2024</w:t>
      </w:r>
    </w:p>
    <w:p>
      <w:r>
        <w:t>VD Tribunal cantonal, 2024-11-01, FR</w:t>
      </w:r>
    </w:p>
    <w:p>
      <w:r>
        <w:rPr>
          <w:b/>
        </w:rPr>
        <w:t xml:space="preserve">Quelle: </w:t>
      </w:r>
      <w:r>
        <w:t>https://mcp.opencaselaw.ch/entscheid/vd_gerichte_ZD24.036624</w:t>
      </w:r>
    </w:p>
    <w:p>
      <w:r>
        <w:t>FR: VD_GERICHTE ZD24.036624 du 1 novembre 2024</w:t>
      </w:r>
    </w:p>
    <w:p>
      <w:r>
        <w:t>IT: VD_GERICHTE ZD24.036624 del 1 novembre 2024</w:t>
      </w:r>
    </w:p>
    <w:p>
      <w:pPr>
        <w:pStyle w:val="Heading2"/>
      </w:pPr>
      <w:r>
        <w:t>Erwägungen</w:t>
      </w:r>
    </w:p>
    <w:p>
      <w:r>
        <w:rPr>
          <w:b/>
        </w:rPr>
        <w:t>E. 5</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L’art. 2 al. 1 OMAI (ordonnance du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w:t>
      </w:r>
    </w:p>
    <w:p>
      <w:r>
        <w:t>- 9 - participer aux frais à raison de 120 fr. dès l’âge de douze ans et qu’en cas de réparation, la participation s’élève à 70 fr. par année civile.</w:t>
      </w:r>
    </w:p>
    <w:p>
      <w:r>
        <w:rPr>
          <w:b/>
        </w:rPr>
        <w:t>E. 6</w:t>
      </w:r>
    </w:p>
    <w:p>
      <w:r>
        <w:t>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En l’espèce, l’office AI a reconsidéré sa communication du 1er juin 2016 estimant qu’il avait accepté à tort la demande de renouvellement des chaussures orthopédiques sur mesure du recourant pour la période courant jusqu’au 31 mai 2026. L’intimé s’est fondé sur un arrêt du Tribunal fédéral 9C_365/2021 du 19 janvier 2022. Dans cet arrêt, la Haute Cour a confirmé le refus du droit à la prise en charge de chaussures orthopédiques d’une assurée à titre de moyens auxiliaires. Ces chaussures permettaient à l’intéressée de se tenir debout durant un court laps de temps, en particulier pour le transfert entre le lit et le fauteuil roulant qui s’effectuait avec l’aide de deux personnes pour placer les jambes. Ces chaussures conféraient certes une certaine autonomie pour permettre ou faciliter les déplacements en fauteuil roulant, mais sans</w:t>
      </w:r>
    </w:p>
    <w:p>
      <w:r>
        <w:t>- 10 - toutefois permettre à l’assurée d’atteindre l’un des buts de l’art. 2 al. 1 OMAI. b) aa) La situation en l’occurrence est différente de celle visée par le Tribunal fédéral dans son arrêt du 19 janvier 2022. En effet, dans son certificat médical établi le 13 mai 2024, la Dre Q.________ a expliqué que, compte tenu de la morphologie particulière des pieds du recourant (équinisme avec status post plastie des tendons d’Achille des deux côtés à l’adolescence), il nécessitait des chaussures orthopédiques adaptées. En effet, c’était la condition nécessaire pour qu’il pût être verticalisé et faire quelques pas accompagné. Cela lui permettait également de se déplacer seul avec son déambulateur ; de ce fait, il pouvait conserver une certaine autonomie en décidant seul où et vers qui il souhaitait se diriger. A l’instar de sa consoeur, la Dre A.________ a souligné que les chaussures orthopédiques sur mesure restaient indispensables à ces moments de marche accompagnée. bb) De son côté, la maison I.________ SA a relevé que, quand bien même l’assuré utilisait de temps en temps une chaise roulante, il était régulièrement mobilisé par l’équipe de soignants de l’Institution Y.________ pour faire de petites marches. Par ailleurs, lors d’activités en ateliers, il se déplaçait dans un « youpala » ; grâce à cette aide, il était donc debout et se mouvait en position verticale. De fait, ses pathologies ne permettaient aucun autre chaussage que des chaussures sur mesure : en effet, il avait les pieds bots en varus équin avec inversion. Or cette atteinte nécessitait à elle seule le port de chaussures sur mesure, même si l’assuré ne pouvait plus se lever de sa chaise roulante. S’il ne devait plus avoir droit à ses chaussures, il ne pourrait plus être verticalisé et marcher comme il le faisait actuellement, ce qui péjorerait rapidement son état général. En résumé, ce n’était que grâce à ses chaussures qu’il pouvait se déplacer et se mobiliser. c) Faute d’avoir instruit plus avant la nécessité du moyen auxiliaire litigieux au regard des circonstances particulières du cas, l’office AI ne pouvait s’écarter de l’avis de spécialistes selon lesquels une</w:t>
      </w:r>
    </w:p>
    <w:p>
      <w:r>
        <w:t>- 11 - autonomie, respectivement une accoutumance fonctionnelle, fussent-elles modestes, pouvaient être assurées grâce au moyen en question. Partant, force est de constater que les chaussures orthopédiques sur mesure disputées ne constituent pas, en l’occurrence, principalement un moyen thérapeutique mais bien un moyen auxiliaire pour le recourant. d) Dès lors que les conditions de l’art. 2 al. 1 OMAI sont réalisées, la prise en charge, telle qu’elle devrait être refusée, des frais de chaussures orthopédiques sur mesure du recourant pour la période courant jusqu’au 31 mai 2026 ne saurait donc se justifier.</w:t>
      </w:r>
    </w:p>
    <w:p>
      <w:r>
        <w:rPr>
          <w:b/>
        </w:rPr>
        <w:t>E. 8</w:t>
      </w:r>
    </w:p>
    <w:p>
      <w:r>
        <w:t>En définitive, le recours, bien fondé, doit être admis et la décision attaquée réformée, en ce sens que l’office intimé est tenu de prendre en charge, à titre de moyen auxiliaire, les coûts de chaussures orthopédiques confectionnées sur mesure en faveur de L.________.</w:t>
      </w:r>
    </w:p>
    <w:p>
      <w:r>
        <w:rPr>
          <w:b/>
        </w:rPr>
        <w:t>E. 9</w:t>
      </w:r>
    </w:p>
    <w:p>
      <w:r>
        <w:t>a) La procédure de recours en matière de contestations portant sur des prestations de l’assurance-invalidité est soumise à des frais de justice (art. 69 al. 1bis LAI). Il convient de les fixer à 600 fr. et de les mettre à la charge de l’office intimé, vu l’issue du litige. b) Dès lors que seul l’avocat désigné comme curateur ou tuteur qui mène avec succès le procès de son pupille peut prétendre à des dépens (ATF 124 V 338 consid. 4 et la référence), la sœur et curatrice n’a pas droit à l’allocation de dépens pour la défense des intérêts du recourant.</w:t>
      </w:r>
    </w:p>
    <w:p>
      <w:r>
        <w:t>- 12 - Par ces motifs, le juge unique p r o n o n c e : I. Le recours est admis. II. La décision rendue le 16 juillet 2024 par l’Office de l’assurance-invalidité pour le canton de Vaud est réformée, en ce sens que cet office est tenu de prendre en charge, à titre de moyen auxiliaire, les coûts de chaussures orthopédiques confectionnées sur mesure en faveur de L.________. III. Les frais judiciaires, arrêtés à 600 fr. (six cents francs), sont mis à la charge de l’Office de l’assurance-invalidité pour le canton de Vaud. IV. Il n’est pas alloué de dépens. Le juge unique : Le greffier :</w:t>
      </w:r>
    </w:p>
    <w:p>
      <w:r>
        <w:t>- 13 - Du L'arrêt qui précède est notifié à : - Mme X.________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