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ZD23.034242 vom 8. September 2023</w:t>
      </w:r>
    </w:p>
    <w:p>
      <w:r>
        <w:t>VD Tribunal cantonal, 2023-09-08, FR</w:t>
      </w:r>
    </w:p>
    <w:p>
      <w:r>
        <w:rPr>
          <w:b/>
        </w:rPr>
        <w:t xml:space="preserve">Quelle: </w:t>
      </w:r>
      <w:r>
        <w:t>https://mcp.opencaselaw.ch/entscheid/vd_gerichte_ZD23.034242</w:t>
      </w:r>
    </w:p>
    <w:p>
      <w:r>
        <w:t>FR: VD_GERICHTE ZD23.034242 du 8 septembre 2023</w:t>
      </w:r>
    </w:p>
    <w:p>
      <w:r>
        <w:t>IT: VD_GERICHTE ZD23.034242 del 8 settembre 2023</w:t>
      </w:r>
    </w:p>
    <w:p>
      <w:pPr>
        <w:pStyle w:val="Heading2"/>
      </w:pPr>
      <w:r>
        <w:t>Volltext</w:t>
      </w:r>
    </w:p>
    <w:p>
      <w:r>
        <w:t>TRIBUNAL CANTONAL AI 230/23 - 237/2023 ZD23.034242 CO UR DE S ASSURANCES S OCIALES _____________________________________________ Arrêt du 8 septembre 2023 __________________ Composition : Mme DURUSSEL, juge unique Greffier : M. Schild ***** Cause pendante entre : I.________, à Chavannes-près-Renens, recourante, représentée par Me Jean- Michel Duc, avocat à Lausanne, et U.________, à Vevey, intimé, _______________ Art. 16 al. 1 et 3, 27 al. 4 et 5 et 82 al. 1 et 2 LPA-VD 403</w:t>
      </w:r>
    </w:p>
    <w:p>
      <w:r>
        <w:t>- 2 - E n f a i t e t e n d r o i t : vu le recours adressé par Me Jean-Michel Duc le 10 août 2023, déclarant agir pour le compte de I.________, à la Cour des assurances sociales du Tribunal cantonal, concluant en son admission et à la réforme de la décision du 6 juillet 2023 de l'Office de l'assurance-invalidité pour le canton de Vaud en ce sens que I.________ soit mise au bénéfice d'une allocation pour impotent de degré moyen, vu la procuration produite à l'occasion du recours, signée par I.________ et datée du 11 octobre 2021, vu l'ordonnance de la juge instructrice adressée le 14 août 2023 par courrier recommandé à Me Jean-Michel Duc, lui impartissant un délai de dix jours dès réception afin de produire une procuration récente originale en sa faveur et signifiant, qu’à défaut de réponse dans le délai imparti, le recours serait réputé retiré ou déclaré irrecevable, vu le courrier du 24 août 2023 de Me Jean-Michel Duc annonçant le retrait du recours du 10 août 2023,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w:t>
      </w:r>
    </w:p>
    <w:p>
      <w:r>
        <w:t>- 3 -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2e phrases, LPA-VD), que l'autorité doit informer les auteurs de ces conséquences (art. 27 al. 5, 3e phrase, LPA-VD), que nonobstant les termes de l’art. 27 al. 5 LPA-VD, l’inobservation des exigences de forme prévues par la LPA-VD constitue en réalité un motif de constater l’irrecevabilité du recours (ATF 137 I 161 consid. 4.2.3) ;</w:t>
      </w:r>
    </w:p>
    <w:p>
      <w:r>
        <w:t>- 4 - attendu qu'en l'espèce, le recours du 10 août 2023 a été déposé par Me Jean-Michel Duc sans justification de ses pouvoirs, la procuration produite datant du 11 octobre 2021, qu'il apparaît que la procuration a été signée un mois avant le dépôt, le 19 novembre 2021, d'un autre recours pour le compte de I.________ auprès de la Cour des assurances sociales du Tribunal cantonal (AI 426/21 - 43/2022), que cette procédure a été clôturée par arrêt du Tribunal fédéral 9C_152/2022 du 13 juin 2022 (retrait du recours), que pour pouvoir agir dans la présente procédure, Me Jean- Michel Duc doit être au bénéfice d'une nouvelle procuration lui donnant les pouvoirs de représentation dans la présente cause, sans que cette exigence ne relève du formalisme excessif (TF 9C_533/2022 du 10 février 2023 consid. 5.3 ; TF 9C_793/2013 du 27 mars 2014 consid. 1.2), que, conformément à l’art. 27 al. 4 et 5 LPA-VD, la juge instructrice a imparti, par ordonnance du 14 août 2023, un délai de 10 jours dès réception à Me Jean-Michel Duc pour réparer le vice susmentionné, en le rendant attentif aux conséquences d’une éventuelle inobservation de la présente injonction, que, dans le délai imparti, Me Jean-Michel Duc a communiqué à la Cour son intention de retirer le recours du 10 août 2023, sans toutefois produire la procuration requise, qu'il s'en suit que Me Jean-Michel Duc a agi sans pouvoir de représentation, de sorte qu'il n'était pas habilité à déposer le recours en cause, ni à le retirer, qu'en l'absence de pouvoir de représentation, l'acte de recours est entaché d'un vice formel et doit dès lors être déclaré irrecevable,</w:t>
      </w:r>
    </w:p>
    <w:p>
      <w:r>
        <w:t>- 5 -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91 LPA- VD), ni d’allouer de dépens (art. 61 let. g LPGA). Par ces motifs, la juge unique p r o n o n c e : I. Le recours est irrecevable. II. Il n'est pas perçu de frais judiciaires, ni alloué de dépens. La juge unique : Le greffier : Du L'arrêt qui précède est notifié à : - Me Jean-Michel Duc, - I.________, - Office de l'assurance-invalidité pour le canton de Vaud,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