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ZD23.008241 vom 27. März 2024</w:t>
      </w:r>
    </w:p>
    <w:p>
      <w:r>
        <w:t>VD Tribunal cantonal, 2024-03-27, FR</w:t>
      </w:r>
    </w:p>
    <w:p>
      <w:r>
        <w:rPr>
          <w:b/>
        </w:rPr>
        <w:t xml:space="preserve">Quelle: </w:t>
      </w:r>
      <w:r>
        <w:t>https://mcp.opencaselaw.ch/entscheid/vd_gerichte_ZD23.008241</w:t>
      </w:r>
    </w:p>
    <w:p>
      <w:r>
        <w:t>FR: VD_GERICHTE ZD23.008241 du 27 mars 2024</w:t>
      </w:r>
    </w:p>
    <w:p>
      <w:r>
        <w:t>IT: VD_GERICHTE ZD23.008241 del 27 marzo 2024</w:t>
      </w:r>
    </w:p>
    <w:p>
      <w:pPr>
        <w:pStyle w:val="Heading2"/>
      </w:pPr>
      <w:r>
        <w:t>Erwägungen</w:t>
      </w:r>
    </w:p>
    <w:p>
      <w:r>
        <w:rPr>
          <w:b/>
        </w:rPr>
        <w:t>E. 31</w:t>
      </w:r>
    </w:p>
    <w:p>
      <w:r>
        <w:t>octobre 1947 ; RS 831.101] et non une indemnité faisant partie du salaire déterminant au sens de l’art. 5 al. 2 LAVS. cc) Une fois les mesures d’instruction médicales réalisées, il reviendra à l’intimé de déterminer si les limitations fonctionnelles retenues justifient de procéder à un abattement sur le revenu d’invalide. 7. a) Le recours doit être admis, la décision attaquée annulée et la cause renvoyée à l’intimé pour complément d’instruction dans le sens des considérants puis nouvelle décision.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 Par ces motifs,</w:t>
      </w:r>
    </w:p>
    <w:p>
      <w:r>
        <w:t>- 32 - la Cour des assurances sociales p r o n o n c e : I. Le recours est admis. II. La décision rendue le 23 janvier 2023 par l’Office de l’assurance-invalidité pour le canton de Vaud est annulée, la cause lui étant renvoyée pour instruction complémentaire dans le sens des considérants et nouvelle décision. III. Les frais judicaires, arrêtés à 600 fr. (six cents francs), sont mis à la charge de l’Office de l’assurance-invalidité pour le canton de Vaud. IV. L’Office de l’assurance-invalidité pour le canton de Vaud versera à D.________ la somme de 2'000 fr. (deux mille francs) à titre de dépens. La présidente : La greffière : Du L'arrêt qui précède, dont la rédaction a été approuvée à huis clos, est notifié à : - Me Irina Brodard-Lopez, avocate (pour D.________), - Office de l’assurance-invalidité pour le canton de Vaud, - Office fédéral des assurances sociales, par l'envoi de photocopies.</w:t>
      </w:r>
    </w:p>
    <w:p>
      <w:r>
        <w:t>- 33 -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