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ZD23.004465 vom 30. Mai 2023</w:t>
      </w:r>
    </w:p>
    <w:p>
      <w:r>
        <w:t>VD Tribunal cantonal, 2023-05-30, FR</w:t>
      </w:r>
    </w:p>
    <w:p>
      <w:r>
        <w:rPr>
          <w:b/>
        </w:rPr>
        <w:t xml:space="preserve">Quelle: </w:t>
      </w:r>
      <w:r>
        <w:t>https://mcp.opencaselaw.ch/entscheid/vd_gerichte_ZD23.004465</w:t>
      </w:r>
    </w:p>
    <w:p>
      <w:r>
        <w:t>FR: VD_GERICHTE ZD23.004465 du 30 mai 2023</w:t>
      </w:r>
    </w:p>
    <w:p>
      <w:r>
        <w:t>IT: VD_GERICHTE ZD23.004465 del 30 maggio 2023</w:t>
      </w:r>
    </w:p>
    <w:p>
      <w:pPr>
        <w:pStyle w:val="Heading2"/>
      </w:pPr>
      <w:r>
        <w:t>Volltext</w:t>
      </w:r>
    </w:p>
    <w:p>
      <w:r>
        <w:t>TRIBUNAL CANTONAL AI 26/23 - 149/2023 ZD23.004465 CO UR DE S ASSURANCES S OCIALES _____________________________________________ Arrêt du 30 mai 2023 __________________ Composition :M. MÉTRAL, juge unique Greffière : Mme Monod ***** Cause pendante entre : B.________, à [...], recourant, représenté par Me Olivier Carré, avocat, à Lausanne et OFFICE DE L'ASSURANCE-INVALIDITÉ POUR LE CANTON DE VAUD, à Vevey, intimé. _______________ Art. 69 al. 1bis LAI ; art. 47 et 94 al. 1 let. d LPA-VD. 403</w:t>
      </w:r>
    </w:p>
    <w:p>
      <w:r>
        <w:t>- 2 - E n f a i t e t e n d r o i t : Vu la décision rendue le 15 décembre 2022, par laquelle l’Office de l’assurance-invalidité pour le canton de Vaud (ci-après : l’OAI ou l’intimé) a refusé la prise en charge des mesures médicales sollicitées le 27 mai 2021 en faveur de B.________ (ci-après : l’assuré ou le recourant), vu le recours interjeté par l’assuré, représenté par Me Olivier Carré, contre la décision précitée auprès de la Cour des assurances sociales du Tribunal cantonal en date du 1er février 2023, vu les conclusions formulées par l’assuré, tendant principalement à la réforme de la décision entreprise, subsidiairement à son annulation, ainsi que sa requête d’octroi de l’assistance judiciaire, étant donné la précarité de sa situation financière, vu la décision du magistrat instructeur du 20 mars 2023, refusant le bénéfice de l’assistance judiciaire à l’assuré, faute de probabilité de succès du recours sur le fond, vu l’avis du greffe de la Cour de céans du 21 mars 2023 impartissant à l’assuré un délai au 18 avril 2023 pour effectuer une avance de frais de 600 fr., l’avertissant qu’à défaut du versement dans le délai imparti, il ne serait pas entré en matière sur son recours, tout en l’informant que ce délai pouvait être prolongé sur requête, vu la réception de cette correspondance par le mandataire de l’assuré le 23 mars 2023, vu le défaut de paiement de l’avance de frais dans le délai imparti et l’absence de toute demande de prolongation dudit délai ; attendu que selon les art. 61 let. fbis LPGA (loi fédérale du 6 octobre 2000 sur la partie générale du droit des assurances sociales ; RS 830.1) et 69 al. 1bis LAI (loi fédérale du 19 juin 1959 sur l'assurance-</w:t>
      </w:r>
    </w:p>
    <w:p>
      <w:r>
        <w:t>- 3 - invalidité ; RS 831.20), la procédure de recours en matière de contestations portant sur l'octroi ou le refus de prestations de l'assurance- 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le recours, que le délai pour le versement de l'avance de frais est réputé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l'expiration (art. 21 al. 2 LPA-VD), que selon l’art. 22 LPA-VD, respectivement l’art. 41 LPGA, le délai peut être restitué lorsque la partie ou son mandataire établit qu’il a été empêché, sans faute de sa part, d’agir dans le délai fixé (al. 1), la demande motivée de restitution devant être présentée dans les dix jours à compter de celui où l’empêchement a cessé et le requérant devant accomplir l’acte omis dans ce même délai (al. 2), qu’en l’occurrence, par avis du 21 mars 2023, le greffe de la Cour de céans a imparti un délai au 18 avril 2023 au recourant pour</w:t>
      </w:r>
    </w:p>
    <w:p>
      <w:r>
        <w:t>- 4 - s’acquitter du paiement d’une avance de frais de 600 fr. en le rendant attentif aux conséquences d’un défaut de paiement dans le délai imparti, que le recourant n’a pas effectué l’avance de frais requise et qu’il ne s’est pas manifesté auprès de la Cour de céans, qu’au vu de ce qui précède, le recours doit être déclaré irrecevable, en application de l'art. 47 al. 3 LPA-VD ; attendu qu'une décision d'irrecevabilité doit être rendue conformément à la procédure de l'art. 82 LPA-VD, applicable par analogie en vertu de l’art. 99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a contrario). Par ces motifs, le juge unique p r o n o n c e : I. Le recours est irrecevable. II. Il n’est pas perçu de frais judiciaires, ni alloué de dépens. Le juge unique : La greffière : Du</w:t>
      </w:r>
    </w:p>
    <w:p>
      <w:r>
        <w:t>- 5 - L'arrêt qui précède est notifié, par l'envoi de photocopies, à : - Me Olivier Carré,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