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ZD20.035893 vom 17. November 2020</w:t>
      </w:r>
    </w:p>
    <w:p>
      <w:r>
        <w:t>VD Tribunal cantonal, 2020-11-17, FR</w:t>
      </w:r>
    </w:p>
    <w:p>
      <w:r>
        <w:rPr>
          <w:b/>
        </w:rPr>
        <w:t xml:space="preserve">Quelle: </w:t>
      </w:r>
      <w:r>
        <w:t>https://mcp.opencaselaw.ch/entscheid/vd_gerichte_ZD20.035893</w:t>
      </w:r>
    </w:p>
    <w:p>
      <w:r>
        <w:t>FR: VD_GERICHTE ZD20.035893 du 17 novembre 2020</w:t>
      </w:r>
    </w:p>
    <w:p>
      <w:r>
        <w:t>IT: VD_GERICHTE ZD20.035893 del 17 novembre 2020</w:t>
      </w:r>
    </w:p>
    <w:p>
      <w:pPr>
        <w:pStyle w:val="Heading2"/>
      </w:pPr>
      <w:r>
        <w:t>Volltext</w:t>
      </w:r>
    </w:p>
    <w:p>
      <w:r>
        <w:t>TRIBUNAL CANTONAL AI 289/20 - 382/2020 ZD20.035893 CO UR DE S ASSURANCES S OCIALES _____________________________________________ Arrêt du 17 novembre 2020 __________________ Composition : M. MÉTRAL, juge unique Greffière : Mme Jeanneret ***** Cause pendante entre : N.________, à [...], recourant, et OFFICE DE L'ASSURANCE-INVALIDITÉ POUR LE CANTON DE VAUD, à Vevey, intimé. _______________ Art. 69 al. 1bis LAI ; art. 47 LPA-VD 403</w:t>
      </w:r>
    </w:p>
    <w:p>
      <w:r>
        <w:t>- 2 - E n f a i t e t e n d r o i t : Vu le recours du 31 août 2020 déposé par N.________ (ci- après : le recourant) à l’encontre d’une décision de refus de prestations de l’Office de l'assurance-invalidité pour le canton de Vaud, vu l’ordonnance du 18 septembre 2020 – notifiée par courrier recommandé retiré le 26 septembre 2020 au guichet de la Poste de [...] – par laquelle le juge instructeur a imparti au recourant un délai au 19 octobre 2020 pour effectuer une avance de frais d’un montant de 400 fr. et l’a averti qu’à défaut de paiement dans ce délai, il ne serait pas entré en matière sur le recours, en précisant que ce délai pouvait être prolongé sur requête ou l’assistance judiciaire accordée à certaines conditions, vu l’absence de paiement, respectivement de réaction du recourant, dans le délai imparti ; attendu qu’en dérogation à l’art. 61 let. a LPGA (loi fédérale du 6 octobre 2000 sur la partie générale du droit des assurance sociales ; RS 830.1), l’art. 69 al. 1bis LAI (loi fédérale du 19 juin 1959 sur l’assurance-invalidité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w:t>
      </w:r>
    </w:p>
    <w:p>
      <w:r>
        <w:t>- 3 -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attendu qu’en l’espèce, par ordonnance du 18 septembre 2020, le recourant s’est vu octroyer un délai au 19 octobre 2020 pour effectuer une avance de frais et a été rendu attentif, d’une part, aux conséquences d’un défaut de paiement dans le délai imparti et, d’autre part, à la possibilité de demander une prolongation de délai ou l’assistance judiciaire, que l’intéressé a reçu cet envoi le 26 septembre 2020, que dans le délai susdit, le recourant n’a ni effectué de versement, ni déposé de demande d’assistance judiciaire, ni sollicité une prolongation de délai,</w:t>
      </w:r>
    </w:p>
    <w:p>
      <w:r>
        <w:t>- 4 - qu’au surplus, il n’a pas non plus motivé une demande de restitution du délai de paiement de l’avance de frais,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 r o n o n c e : I. Le recours est irrecevable. II. Il n’est pas perçu de frais judiciaires, ni alloué de dépens. Le juge unique : La greffière : Du L'arrêt qui précède est notifié à : - N.________, - Office de l'assurance-invalidité pour le canton de Vaud, - Office fédéral des assurances sociales, par l'envoi de photocopies.</w:t>
      </w:r>
    </w:p>
    <w:p>
      <w:r>
        <w:t>- 5 -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