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ZD20.002683 vom 5. Mai 2020</w:t>
      </w:r>
    </w:p>
    <w:p>
      <w:r>
        <w:t>VD Tribunal cantonal, 2020-05-05, FR</w:t>
      </w:r>
    </w:p>
    <w:p>
      <w:r>
        <w:rPr>
          <w:b/>
        </w:rPr>
        <w:t xml:space="preserve">Quelle: </w:t>
      </w:r>
      <w:r>
        <w:t>https://mcp.opencaselaw.ch/entscheid/vd_gerichte_ZD20.002683</w:t>
      </w:r>
    </w:p>
    <w:p>
      <w:r>
        <w:t>FR: VD_GERICHTE ZD20.002683 du 5 mai 2020</w:t>
      </w:r>
    </w:p>
    <w:p>
      <w:r>
        <w:t>IT: VD_GERICHTE ZD20.002683 del 5 maggio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 la suspension du délai durant les féries de fin d’année (art. 38 al. 4 let. c LPGA)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a pour objet le droit de la recourante à une allocation pour impotent.</w:t>
      </w:r>
    </w:p>
    <w:p>
      <w:r>
        <w:t>- 7 -</w:t>
      </w:r>
    </w:p>
    <w:p>
      <w:r>
        <w:rPr>
          <w:b/>
        </w:rPr>
        <w:t>E. 3</w:t>
      </w:r>
    </w:p>
    <w:p>
      <w:r>
        <w:t>a) Aux termes de l’art. 9 LPGA, est réputée impotente toute personne qui, en raison d’une atteinte à la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 l’art. 42bis (disposition pour les mineurs) est réservé (al. 1).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b)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w:t>
      </w:r>
    </w:p>
    <w:p>
      <w:r>
        <w:t>- 8 - - d’une aide régulière et importante d’autrui pour accomplir au moins deux actes ordinaires de la vie et nécessite, en outre, un accompagnement durable pour faire face aux nécessités de la vie au sens de l’art. 38 RAI (let.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L'art. 38 al. 1 RAI dispose que le besoin d'un accompagnement pour faire face aux nécessités de la vie existe lorsque l'assuré majeur ne vit pas dans une institution mais ne peut pas, en raison d'une atteinte à la santé : - vivre de manière indépendante sans l'accompagnement d'une tierce personne (let. a) ; - faire face aux nécessités de la vie et établir des contacts sociaux sans l'accompagnement d'une tierce personne (let. b) ; ou - éviter un risque important de s'isoler durablement du monde extérieur (let. c). c) Selon une jurisprudence constante, ainsi que selon les chiffres 8010 et suivants de la Circulaire sur l’invalidité et l’impotence dans l’assurance-invalidité (CIIAI), édictée par l’Office fédéral des assurances sociales (OFAS), dans sa teneur en vigueur dès le 1er janvier</w:t>
      </w:r>
    </w:p>
    <w:p>
      <w:r>
        <w:t>- 9 - 2018,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127 V 94 consid. 3c ; 125 V 297 consid. 4a et les références). De manière générale, n’est pas réputé apte à l’accomplissement d’un acte ordinaire de la vie, l'assuré qui ne peut l'accomplir que d'une façon non conforme aux mœurs usuelles (ATF 106 V 153 consid. 2b). Cependant, si certains actes sont rendus plus difficiles ou même ralentis par l'infirmité, cela ne suffit pas pour conclure à l'existence d'une impotence (TF 9C_633/2012 du 8 janvier 2013 consid. 3.4).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(TF 9C_562/2016 du 13 janvier 2017 consid. 5.3). L'aide est considérée comme importante lorsque la personne assurée ne peut plus accomplir au moins une fonction partielle d’un acte ordinaire de la vie (par ex. « se laver » en ce qui concerne l’acte ordinaire « faire sa toilette » [ATF 107 V 136]) ou qu'elle ne peut le faire qu'au prix d'un effort excessif ou d'une manière inhabituelle (ATF 106 V 153) ou lorsqu'en raison de son état psychique, elle ne peut l'accomplir sans incitation particulière</w:t>
      </w:r>
    </w:p>
    <w:p>
      <w:r>
        <w:t>- 10 - ou encore, lorsque, même avec l'aide d'un tiers, elle ne peut accomplir un acte ordinaire déterminé parce que cet acte est dénué de sens pour elle (TF 8C_533/2019 du 11 décembre 2019 consid. 3.2.3).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(ATF 133 V 450). Elle doit cependant être distinguée de l’accompagnement pour faire face aux nécessités de la vie. d) Quant à l’accompagnement pour faire face aux nécessités de la vie, il doit avoir pour but d’éviter que des personnes ne soient complètement laissées à l’abandon ou ne doivent être placées dans un home ou une clinique. Les prestations d’aide prises en considération doivent poursuivre cet objectif. Il n'est pas nécessaire que l'accompagnement pour faire face aux nécessités de la vie soit assuré par un personnel d'encadrement qualifié ou spécialement formé.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citées). Cette aide intervient lorsque l'assuré ne peut pas en raison d'une atteinte à la santé vivre de manière indépendante sans</w:t>
      </w:r>
    </w:p>
    <w:p>
      <w:r>
        <w:t>- 11 - l'accompagnement d'une tierce personne (art. 38 al. 1 let. a RAI), faire face aux nécessités de la vie et établir des contacts sociaux sans l'accompagnement d'une tierce personne (art. 38 al. 1 let. b RAI), ou éviter un risque important de s'isoler durablement du monde extérieur (art. 38 al. 1 let. c RAI). 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et tenir son ménage (aide directe ou indirecte d'un tiers; ATF 133 V 450 consid. 10).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9C_28/2008 du 21 juillet 2008 consid. 3.3). Dans la troisième éventualité, l'accompagnement en cause doit prévenir le risque d'isolement durable ainsi que de la perte de contacts sociaux et, par-là, la péjoration subséquente de l'état de santé de la personne assurée (TF 9C_543/2007 du 28 avril 2008 consid. 5.2, in SVR 2008 IV n° 52 p. 173). L'accompagnement est régulier lorsqu'il est nécessaire en moyenne au moins deux heures par semaine sur une période de trois mois (ATF 133 V 450). Le Tribunal fédéral a reconnu que cette notion de la régularité était justifiée d’un point de vue matériel et partant conforme aux dispositions légales et réglementaires (ATF 133 V 450 consid. 6.2). Il doit prévenir le risque d'isolement durable, de perte de contacts sociaux et, par-là, de détérioration durable de l'état de santé de la personne assurée. Le risque purement hypothétique d'isolement du monde extérieur ne suffit pas ; l'isolement de la personne assurée et la détérioration subséquente de son état de santé doivent au contraire s'être déjà manifestés. L'accompagnement nécessaire consiste à s'entretenir avec la</w:t>
      </w:r>
    </w:p>
    <w:p>
      <w:r>
        <w:t>- 12 - personne en la conseillant et à la motiver pour établir ces contacts, par exemple en l'emmenant assister à des rencontres. Selon la jurisprudence, la nécessité de l'aide d'une tierce personne doit être examinée de manière objective, en se fondant sur l'état de santé de la personne assurée, si bien qu'il s'agit de trancher le point de savoir si, dans la situation où elle ne dépendrait que d'elle-même, elle aurait besoin de l'aide d'un tiers. L'environnement dans lequel l'assuré se trouve n'est donc, en principe, pas déterminant. L'assistance qu'apportent concrètement les membres de la famille à l'assuré a trait à l'obligation de diminuer le dommage, soit une circonstance qui ne doit être examinée que dans une seconde étape (TF 9C_425/2014 du 26 septembre 2014 consid. 4.2 et 9C_410/2009 du 1er avril 2010 consid. 5.1, in SVR 2011 IV n° 11 p. 29). e) Il sied de rappeler qu’une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 128 V 93). f) On ajoutera enfin que, conformément au principe général valant pour toute la loi sur l’assurance-invalidité, l’assuré doit faire tout ce qu’on peut raisonnablement exiger de lui pour atténuer les conséquences de son invalidité. Cette obligation de diminuer le dommage s’applique</w:t>
      </w:r>
    </w:p>
    <w:p>
      <w:r>
        <w:t>- 13 - également à toute personne qui fait valoir le droit à une allocation pour impotent (RCC 1989 p. 228 consid. 1c et les références citées ; Michel Valterio, Commentaire : Loi fédérale sur l'assurance-invalidité [LAI], Genève/Zurich/Bâle 2018, n. 7 ad art. 42 pp. 597 - 598). On précisera en outre que l'aide exigible de tiers dans le cadre de la réorganisation de la communauté familiale ne doit pas devenir excessive ou disproportionnée (cf. TF 9C_410/2009 du 1er avril 2010 consid. 5.5, in SVR 2011 IV n° 11 p. 29). Sauf à vouloir vider l'institution de l'allocation pour impotent de tout son sens dans le cas où l'assuré fait ménage commun avec son épouse ou un membre de la famille, on ne saurait exiger de cette personne qu'elle assume toutes les tâches ménagères de l'assuré après la survenance de l'impotence si cela ne correspondait pas déjà à la situation antérieure (cf. TF 9C_330/2017 du 14 décembre 2017 consid. 4 in fine).</w:t>
      </w:r>
    </w:p>
    <w:p>
      <w:r>
        <w:rPr>
          <w:b/>
        </w:rPr>
        <w:t>E. 4</w:t>
      </w:r>
    </w:p>
    <w:p>
      <w:r>
        <w:t>a)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(cf. ATF 126 V 353 consid. 5b et 125 V 193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(cf. ATF 125 V 351 consid. 3 et 122 V 157 consid. 1c).</w:t>
      </w:r>
    </w:p>
    <w:p>
      <w:r>
        <w:rPr>
          <w:b/>
        </w:rPr>
        <w:t>E. 5</w:t>
      </w:r>
    </w:p>
    <w:p>
      <w:r>
        <w:t>a) En l’occurrence, il est établi sans équivoque – et au demeurant non contesté – que la recourante souffre de séquelles</w:t>
      </w:r>
    </w:p>
    <w:p>
      <w:r>
        <w:t>- 14 - douloureuses thoraciques post tumorectomie au sein gauche et irradiation consécutive et d’une capsulite rétractile de l’épaule gauche, qui se traduisent par des douleurs à la mobilisation du bras gauche, une diminution des amplitudes articulaires de l’épaule gauche et des douleurs permanentes. b) S’agissant des actes ordinaires de la vie, est litigieux le point de savoir si la recourante a besoin d’une aide régulière et importante pour les actes suivants : - se vêtir/se dévêtir ; - manger ; - faire sa toilette ; - se déplacer. aa) S’agissant de l’acte « se vêtir/se dévêtir », la recourante affirme qu’en raison de ses limitations, elle ne peut plus mettre et enlever de t-shirts, pulls, blouses et vestes et soutient que l’intimé a banalisé ses limitations en constatant que la recourante avait adapté le choix de ses habits aux limitations. Dans son rapport du 10 octobre 2019, l’enquêteur a indiqué que l’assurée avait expliqué avoir adapté ses vêtements en fonction de ses limitations. Ainsi, elle privilégiait les habits amples et simples à enfiler. Il lui arrivait que, selon les habits, elle eût de la peine à les enfiler, mais elle demandait dans ce cas l’aide de ses petites-filles, ce qui n’était qu’occasionnel. En outre, l’assurée avait indiqué avoir mis en place des stratégies afin de pouvoir rester le plus autonome possible (d’abord enfiler le bras gauche, puis le reste). Dans ces circonstances, l’enquêteur a estimé que l’aide apportée pour se vêtir n’était pas importante ni régulière. Il a ajouté que l’assurée était capable de prendre ses vêtements dans l’armoire en compensant ses limitations à l’aide de son bras droit ; elle pouvait faire des choix cohérents en fonction des conditions météorologiques du moment et de ses éventuels rendez-vous.</w:t>
      </w:r>
    </w:p>
    <w:p>
      <w:r>
        <w:t>- 15 - L'auteur du rapport d'enquête a ainsi pris en considération les difficultés relevées par la recourante lorsqu'il a évalué le besoin d'aide pour l’habillage et le déshabillage, en se fondant sur les indications de l’intéressée. C'est donc en connaissance de cause qu'il a retenu qu’elle n’avait pas besoin de l’aide régulière et importante d’un tiers pour se vêtir, se dévêtir, et préparer ses vêtements. Ce point de vue doit être partagé dans la mesure où il y a lieu d’exiger de la recourante, selon la jurisprudence, qu’elle adapte son habillement à son handicap ou qu’elle fasse usage d’instruments d’aide à l’habillage (RCC 1986 p. 509 consid. 2a et 1989 p. 228 consid. 2b ; TF 9C_544/2014 du 21 octobre 2014 consid. 6.2 et la référence citée). Il n’est ainsi pas excessif d’exiger de la recourante qu’elle adopte des habits amples et simples à enfiler et qu’elle requière l’aide de l’entourage pour les éventuels vêtements plus difficiles à enfiler, ce qui est le cas occasionnellement. Dans le même sens, il convient de rappeler que si l’accomplissement d’un acte ordinaire de la vie est seulement rendu plus difficile ou ralenti par l’atteinte à la santé, cela ne signifie pas qu’il y ait impotence (cf. TF 9C_360/2014 du 14 octobre 2014 consid. 4.4). Compte tenu de ce qui précède, il convient de nier que la recourante nécessite une aide régulière et importante pour l’acte « se vêtir/se dévêtir ». bb) En ce qui concerne l’acte « manger », la recourante invoque un besoin d’aide pour couper les aliments durs tels que la viande rouge. L’enquêteur a nié le besoin d’aide importante et régulière pour couper les aliments durs, dès lors qu’il ne s’agissait pas d’aliments consommés quotidiennement. Cette constatation peut être suivie, elle est conforme à la jurisprudence (TF 9C_791/2016 du 22 juin 2017 consid. 4). Lors de sa demande d’allocation pour impotent et lors de la visite de l’enquêteur, elle n’a pas fait valoir d’autres limitations. cc) S’agissant de l’acte « faire sa toilette », l’enquêteur a relevé que, debout devant le lavabo, l’assurée était capable de se</w:t>
      </w:r>
    </w:p>
    <w:p>
      <w:r>
        <w:t>- 16 - rafraîchir un minimum, se brosser les dents ou encore se laver les mains. L’intéressée compensait ses limitations avec son bras droit. En outre, elle était capable de coiffer ses cheveux courts de manière autonome. Puis, elle pouvait se rendre dans la baignoire de manière autonome. La recourante invoquait un besoin d’aide pour se laver les cheveux en profondeur une fois par semaine ; dans l’intervalle, elle était apte à se laver en entier, y compris les cheveux, à l’aide de son bras droit. L’enquêteur a conclu que l’aide requise n’était qu’occasionnelle et ne pouvait être considérée comme importante et régulière. Dans son recours, l’assurée ne dit pas en quoi ces constatations ne seraient pas conformes à sa situation. Elles prennent en compte ses déclarations à l’enquêteur et les conclusions sont justifiées. Par conséquent, il n’y a pas lieu de s’écarter des constatations du rapport d’enquête niant un besoin d’aide pour l’acte « faire sa toilette ». dd) Pour l’acte « se déplacer », l’enquêteur a constaté que l’assurée était capable de se déplacer de manière autonome au sein de son domicile et a relevé qu’aucune limitation n’était mise en avant par la recourante. Si celle-ci n’était plus en mesure de conduire, l’intéressée avait expliqué qu’elle pouvait se déplacer à pied dans les environs d’U.________ et qu’elle sortait quotidiennement seule pour faire des promenades. En cas de besoin, elle était capable de prendre les transports publics. En revanche, elle invoquait des difficultés à prendre l’avion en raison de la nécessité de transporter sa valise. L’enquêteur a cependant observé que, comme il ne s’agissait que de voyages occasionnels, l’aide ne pouvait pas être considérée comme importante et régulière. Il a ajouté que la recourante était apte à participer aux discussions, lire, écrire ou encore regarder la télévision. Ces considérations échappent à la critique, la recourante ne formulant d’ailleurs aucun grief précis sur ce point.</w:t>
      </w:r>
    </w:p>
    <w:p>
      <w:r>
        <w:t>- 17 - ee) Au final, il n’apparaît pas, à la lumière du dossier, que la recourante aurait besoin d’une aide importante et régulière d’autrui pour accomplir ne serait-ce qu’un seul acte ordinaire de la vie. c) En ce qui concerne le besoin d’un accompagnement durable pour faire face aux nécessités de la vie, l’enquêteur a relevé que l’assurée ne pourrait, en l’état, vivre de manière autonome à son domicile sans l’aide de sa belle-fille pour les travaux lourds, la lessive et la préparation des repas. Une aide au ménage et des repas livrés devraient être envisagés. L’aide des membres de la famille était également exigible. aa) S’agissant des prestations d’aide permettant de vivre de manière indépendante, après avoir retenu que l’assurée ne mettait en avant aucune limitation pour structurer sa journée et faire face aux situations quotidiennes, l’enquêteur a évalué le besoin d’accompagnement pour la préparation des repas, la tenue du ménage et la lessive. Pour ce qui concerne la préparation des repas, il a indiqué que l’assurée était capable de se réchauffer un plat au four micro-onde, prendre un aliment prêt à la consommation (fruit, yaourt par exemple), ainsi que gérer les réserves de nourriture et établir une liste de courses. Il a rapporté que la recourante s’estimait incapable de préparer ses repas, même simples ; elle avait expliqué que toutes les activités bi-manuelles comme éplucher, couper, porter les casseroles remplies ne lui étaient pas possibles. Sa belle-fille s’en occupait. L’enquêteur a évalué à 6 heures par semaine, le besoin d’aide à ce titre. Pour la tenue du ménage, l’auteur du rapport d’enquête a observé qu’en raison des douleurs au niveau des épaules de la recourante, toutes les activités bi-manuelles, nécessitant un port de charges et étant contraignantes physiquement étaient réalisées par la belle-fille. A l’aide de son bras droit, l’intéressée estimait tout de même pouvoir faire des rangements et nettoyages légers, sur un laps de temps réduit.</w:t>
      </w:r>
    </w:p>
    <w:p>
      <w:r>
        <w:t>- 18 - L’enquêteur a retenu un besoin d’aide de 1 heure 30 par semaine pour ces activités. S’agissant de la lessive, l’enquêteur a observé que l’entretien global du linge était géré par la belle-fille. Il a reconnu que la recourante était incapable de transporter le linge jusqu’à la machine à laver, bien que celle-ci se trouvât dans la maison, mais qu’en s’adaptant à ses limitations, elle était capable de trier le linge et mettre les habits dans la machine à laver et sécher. Elle ne pouvait en revanche pas étendre le linge. Un besoin d’aide de 30 minutes par semaine a été admis pour ces tâches. La recourante ne conteste pas les constatations liées aux activités qu’elle est capable de réaliser et à celles pour lesquelles l’aide d’un tiers est nécessaire. En revanche, elle soutient que les durées retenues sont trop basses, en particulier celles concernant la tenue du ménage et la lessive, sans toutefois motiver davantage son grief. Or, les deux heures retenues pour ces deux activités ne paraissent pas injustifiées. La tenue du ménage est prise en compte à hauteur de 1 heure et 30 minutes pour toutes les activités bi-manuelles, nécessitant un port de charges et étant contraignantes physiquement, la recourante étant capable de faire des nettoyages et rangements légers. Il ne s’agit donc pas de prendre en compte l’ensemble des activités liées à la tenue du ménage, mais seulement les plus contraignantes. On ne voit pas en quoi la durée retenue serait insuffisante à cet égard. Pour ce qui concerne la lessive, le besoin d’aide est limité au transport du linge et à son étendage, puisque la recourante est apte à trier le linge et à le mettre dans la machine à laver et à sécher. Pour ces seules activités, la durée retenue paraît adéquate. Au final, l’enquêteur a évalué le besoin d’aide à 8 heures par semaine mais a considéré que l’obligation de réduire le dommage de la part des membres de la famille, en particulier la belle-fille, était de 8 heures également, de sorte qu’aucun besoin d’aide supplémentaire n’a été reconnu.</w:t>
      </w:r>
    </w:p>
    <w:p>
      <w:r>
        <w:t>- 19 - Le rapport d’enquête indique que l’aide est en réalité apportée par la belle-fille, mais les conclusions finales tiennent compte de l’aide exigible de l’ensemble des membres de la famille. On ignore l’âge des petites-filles de la recourante ainsi que leurs occupations journalières ; toutefois, on sait qu’elles sont capables d’aider la recourante à mettre des vêtements occasionnellement. Elles sont donc en mesure d’apporter une aide à tout le moins pour des tâches simples du ménage. On ignore également l’emploi du temps du fils de la recourante qui, dans les faits, ne semble pas apporter beaucoup de contribution dans les tâches ménagères. Toutefois, selon la jurisprudence, une aide de 1 heure à 1 heure et 30 minutes par jour peut être exigée d’une personne vivant en ménage commun, même si elle exerce un emploi à plein temps (CIAII 8050.3 et 8085 ; TF 9C_446/2008 du 18 septembre 2008). L’essentiel de l’aide est apportée, dans les faits, par la belle-fille, dont on ignore si elle a un emploi et si elle s’occupait déjà de tous ces travaux avant l’impotence de la recourante. Cela étant, même si elle occupait un emploi à temps plein, une aide de plus d’une heure par jour serait exigible puisqu’elle fait ménage commun avec la recourante. Il s’ensuit que l’aide de 8 heures par semaine répartie sur deux adultes et, dans une moindre mesure, les petites-filles, ne paraît pas disproportionnée. La recourante, assistée d’un mandataire professionnel, se contente d’invoquer que les limites de l’obligation de réduire le dommage sont largement dépassées au vu des efforts fournis par la belle-fille. Elle n’apporte toutefois aucun argument permettant de le laisser penser. Compte tenu de ce qui précède, les conclusions du rapport d’enquête sur les prestations d’aide permettant de vivre de manière indépendante peuvent être adoptées. Il n’y a pas lieu d’allouer une aide de ce chef. bb) Pour ce qui concerne le besoin d’accompagnement pour les activités et les contacts hors du domicile, l’enquêteur a indiqué que lors des achats, l’assurée mettait en avant un besoin d’aide pour le transport de sacs lourds. Il a toutefois relevé qu’à l’aide de son bras droit</w:t>
      </w:r>
    </w:p>
    <w:p>
      <w:r>
        <w:t>- 20 - et d’un chariot à roulettes, l’assurée serait en mesure de compenser ses limitations. La recourante fait valoir qu’elle ne peut pas faire ses courses car elle a peur de se déplacer seule en raison de ses troubles vertigineux. Elle ne se fonde toutefois sur aucun certificat médical attestant de l’existence de tels troubles. Le rapport du 30 juin 2019 de la Dre N.________ ne mentionne pas de tels troubles. D’ailleurs, lors de l’examen de l’activité « se déplacer », la recourante a déclaré qu’elle sortait quotidiennement seule pour faire des promenades et pouvait se déplacer dans la ville à pied, voire même en transport public. Son grief n’est donc justifié par aucune pièce au dossier. cc) S’agissant de la présence d’une tierce personne pour éviter un risque important d’isolement durable, l’enquêteur a constaté à juste titre que la recourante vivait en famille ; en outre, on ajoute qu’elle fait des promenades tous les jours, de sorte qu’on ne saurait parler de risque d’isolement. dd) En définitive, le besoin d’un accompagnement durable pour faire face aux nécessités de la vie n’est pas établi, les griefs de la recourante n’étant pas fondés. d) La recourante sollicite en outre la prise en compte d’un besoin d’aide pour les soins de base, en particulier pour la pose des tens (appareil d’électrostimulation) lui permettant de gérer ses douleurs. L’enquêteur a noté que l’assurée estimait pouvoir les mettre en place à l’aide de son bras droit et qu’elle nécessitait un besoin d’aide selon les douleurs du jour, cette aide étant décrite comme occasionnelle. L’enquêteur a ajouté que la recourante gérait sa médication de manière autonome. Ces constatations n’ont pas suscité de remarque particulière de la recourante et on ne voit pas en quoi il faudrait s’en écarter. Les conclusions du rapport d’enquête sont convaincantes et peuvent être</w:t>
      </w:r>
    </w:p>
    <w:p>
      <w:r>
        <w:t>- 21 - suivies, en ce sens que le besoin d’aide n’est pas permanent mais qu’occasionnel donc pas suffisamment important pour justifier l’allocation d’une aide. e) L’enquêteur n’a pas retenu le besoin d’une surveillance personnelle, ce qui n’était pas requis par la recourante, ni contesté en l’état. f) Sur le vu de ce qui précède, la décision de refuser l’allocation pour impotent est fondée sur des constatations convaincantes d’un rapport d’enquête qui tient compte tant des avis médicaux que des déclarations de la recourante. Elle peut être confirmée.</w:t>
      </w:r>
    </w:p>
    <w:p>
      <w:r>
        <w:rPr>
          <w:b/>
        </w:rPr>
        <w:t>E. 6</w:t>
      </w:r>
    </w:p>
    <w:p>
      <w:r>
        <w:t>La recourante sollicite l’octroi d’une contribution d’assistance. Or, la contribution d'assistance constitue une prestation en complément de l'allocation pour impotent et de l'aide prodiguée par les proches, conçue comme une alternative à l'aide institutionnelle et permettant à des handicapés d'engager eux-mêmes des personnes leur fournissant l'aide dont ils ont besoin et de gérer leur besoin d'assistance de manière plus autonome et responsable. Or, non seulement une telle demande n’a pas formellement été présentée à l’intimé, mais en plus les conditions d’octroi d’une contribution d'assistance (art. 42quater ss LAI) ne sont pas remplies, faute d’allocation pour impotent, l’aide étant par ailleurs apportée par des proches en ligne directe (art. 42quinquies let. b LAI).</w:t>
      </w:r>
    </w:p>
    <w:p>
      <w:r>
        <w:rPr>
          <w:b/>
        </w:rPr>
        <w:t>E. 7</w:t>
      </w:r>
    </w:p>
    <w:p>
      <w:r>
        <w:t>Il résulte de ce qui précède que le recours, mal fondé, doit être rejeté et la décision de l’intimé du 5 décembre 2019 confirmée. a)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la recourante qui succombe.</w:t>
      </w:r>
    </w:p>
    <w:p>
      <w:r>
        <w:t>- 22 - b) N’obtenant pas gain de cause, la recourante ne saurait prétendre à des dépens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