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ZD19.040461 vom 28. Oktober 2019</w:t>
      </w:r>
    </w:p>
    <w:p>
      <w:r>
        <w:t>VD Tribunal cantonal, 2019-10-28, FR</w:t>
      </w:r>
    </w:p>
    <w:p>
      <w:r>
        <w:rPr>
          <w:b/>
        </w:rPr>
        <w:t xml:space="preserve">Quelle: </w:t>
      </w:r>
      <w:r>
        <w:t>https://mcp.opencaselaw.ch/entscheid/vd_gerichte_ZD19.040461</w:t>
      </w:r>
    </w:p>
    <w:p>
      <w:r>
        <w:t>FR: VD_GERICHTE ZD19.040461 du 28 octobre 2019</w:t>
      </w:r>
    </w:p>
    <w:p>
      <w:r>
        <w:t>IT: VD_GERICHTE ZD19.040461 del 28 ottobre 2019</w:t>
      </w:r>
    </w:p>
    <w:p>
      <w:pPr>
        <w:pStyle w:val="Heading2"/>
      </w:pPr>
      <w:r>
        <w:t>Volltext</w:t>
      </w:r>
    </w:p>
    <w:p>
      <w:r>
        <w:t>TRIBUNAL CANTONAL AI 301/19 - 345/2019 ZD19.040461 CO UR DE S ASSURANCES S OCIALES _____________________________________________ Arrêt du 28 octobre 2019 __________________ Composition : M. PIGUET, président M. Neu et Mme Di Ferro Demierre, juges Greffière : Mme Laurenczy ***** Cause pendante entre : U.________, à [...], recourant, représenté par Me Jean-Michel Duc, avocat à Lausanne, et OFFICE DE L'ASSURANCE-INVALIDITÉ POUR LE CANTON DE VAUD, à Vevey, intimé. _______________ Art. 37 al. 4 LPGA ; art. 61 let. f LPGA ; art. 82 LPA-VD 402</w:t>
      </w:r>
    </w:p>
    <w:p>
      <w:r>
        <w:t>- 2 - Considérant en fait et en droit : que U.________ (ci-après : le recourant), né en 1970, a, le 3 décembre 2012, déposé une demande de prestations de l’assurance- invalidité, qu’à l’issue de l’instruction de cette demande, l’Office de l’assurance-invalidité pour le canton de Vaud (ci-après : l’OAI) a, par décision du 19 avril 2018, alloué à l’assuré une rente entière d’invalidité du 1er août 2014 au 31 mars 2016, que cette décision a été confirmée par arrêt du 11 janvier 2019 de la Cour des assurances sociales du Tribunal cantonal du canton de Vaud (cause AI 158/18 – 6/2019) et par arrêt du 15 avril 2019 du Tribunal fédéral (cause 9C_134/2019), que, le 13 mai 2019, U.________ a, par l’intermédiaire de son mandataire, déposé auprès de l’OAI une nouvelle demande de prestations et requis le bénéfice de l’assistance juridique gratuite pour toute la durée de la procédure administrative, que par décision du 9 juillet 2019, l’OAI a dénié au recourant le droit à l’assistance juridique gratuite, au motif que le degré de complexité du dossier n’était pas tel qu’il nécessitait l’assistance d’un avocat, que U.________ a, par acte du 12 septembre 2019, interjeté un recours contre cette décision auprès de la Cour des assurances sociales du Tribunal cantonal, concluant, d’une part, à l’octroi de l’assistance juridique gratuite pour la procédure administrative menée devant l’OAI et, d’autre part, à l’octroi de l’assistance judiciaire pour la procédure de recours, que l’OAI a conclu au rejet du recours ;</w:t>
      </w:r>
    </w:p>
    <w:p>
      <w:r>
        <w:t>- 3 - qu’interjeté en temps utile auprès du tribunal compétent (art. 60 al. 1 LPGA [loi fédérale du 6 octobre 2000 sur la partie générale du droit des assurances sociales ; RS 830.1], en corrélation avec l’art. 38 al. 4 let. b LPGA) et respectant pour le surplus les formalités prévues par la loi (cf. art. 61 let. b LPGA), le recours est recevable, qu’en l’espèce, le litige a pour objet le droit du recourant à l’assistance gratuite d’un conseil juridique dans la procédure administrative en matière d’assurances sociales, singulièrement la question de savoir si la complexité de la cause justifie à ce stade de la procédure l’assistance d’un avocat ;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w:t>
      </w:r>
    </w:p>
    <w:p>
      <w:r>
        <w:t>- 4 -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 TF 9C_105/2007 du 13 novembre 2007 consid. 3.1 et les références citée),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 UELI KIESER, ATSG-Kommentar, 3e éd. n° 35 ad art. 37 LPGA) ; qu’en l’espèce, le recourant avance le caractère complexe de son dossier, tant au plan des faits que du droit, qu’il met notamment en exergue les difficiles questions que posent les multiples atteintes à la santé dont il souffre, tout particulièrement en lien avec ses troubles psychiques et sa dépendance</w:t>
      </w:r>
    </w:p>
    <w:p>
      <w:r>
        <w:t>- 5 - aux opiacés, pour lesquelles seule l’assistance d’un avocat spécialisé en droit des assurances sociales permettrait de défendre utilement ses droits de personne assurée à l’encontre de l’office intimé, qu’il relève également avoir été assisté par son mandataire dans le cadre de l’examen de sa première demande de prestations, si bien que lui imposer de faire appel à un assistant social ou à un autre organisme de protection des intérêts de assurés dans le cadre de la présente procédure engendrerait une perte de temps ainsi que des frais supplémentaires inutiles, que cette argumentation ne convainc toutefois pas, qu’en l’espèce, s’agissant d’une nouvelle demande de prestations, la cause ne revêt manifestement pas un degré particulier de complexité, dès lors qu’il s’agit, dans un premier temps à tout le moins, de rendre plausible, au moyen de renseignements médicaux circonstanciés, une aggravation de l’état de santé du recourant depuis la décision rendue par l’OAI le 19 avril 2018, que, de façon plus large, le litige porte sur l’évaluation de la capacité de travail du recourant ainsi que sur le droit de celui-ci à des mesures d’ordre professionnel voire, le cas échéant, à une rente d’invalidité, qu’il s’agit-là de questions qui se posent communément dans la plupart des procédures ayant pour objet le droit à des prestations de l’assurance-invalidité et qui ne comportent intrinsèquement aucune difficulté particulière, que le recourant ne met pas évidence de circonstances propres à la présente affaire qui justifieraient une assistance que seul un avocat serait en mesure d’apporter,</w:t>
      </w:r>
    </w:p>
    <w:p>
      <w:r>
        <w:t>- 6 - qu’on ne saurait par conséquent parler, en l’état de la procédure, d’un état de fait et de questions juridiques complexes auxquels le recourant ne pourrait pas faire face seul ou avec l’aide d’un assistant social ou d’une association chargée de la défense des intérêts des assurés, qu’il apparaît ainsi que l’assistance n’est objectivement pas indiquée au vu des circonstances concrètes du cas d’espèce, qu’il importe peu que le recourant a été assisté par son mandataire dans le cadre d’une première demande de prestations, dès lors que la nécessité de l’assistance gratuite ne doit être examinée qu’à l’aune du dossier pour laquelle elle est demandée, que fort de ces constats, il n’y a pas lieu d’examiner si les autres conditions cumulatives mises à l’octroi de l’assistance juridique gratuite sont données, que, sur le vu de ce qui précède, le recours, mal fondé, doit être rejeté et la décision attaquée confirmée, qu’il convient de statuer selon la procédure simplifiée prévue par l’art. 82 LPA-VD (loi cantonale vaudoise du 28 octobre 2008 sur la procédure administrative ; BLV 173.36), qu’il n’y a pas lieu de percevoir de frais, la procédure étant gratuite (TF 9C_639/2011 du 30 août 2012), ni d’allouer de dépens (art. 61 let. a et g LPGA), que l'échec prévisible du recours commande le rejet de la demande d'assistance judiciaire également formée devant le Tribunal cantonal.</w:t>
      </w:r>
    </w:p>
    <w:p>
      <w:r>
        <w:t>- 7 - Par ces motifs, la Cour des assurances sociales p r o n o n c e : I. Le recours est rejeté. II. La décision rendue le 9 juillet 2019 par l’Office de l’assurance- invalidité pour le canton de Vaud est confirmée. III. Il n’est pas perçu de frais judiciaires ni alloué de dépens. IV. La demande d’assistance judiciaire pour la procédure de recours est rejetée. Le président : La greffière : Du L'arrêt qui précède, dont la rédaction a été approuvée à huis clos, est notifié à : - Me Jean-Michel Duc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