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ZD19.013699 vom 25. Oktober 2019</w:t>
      </w:r>
    </w:p>
    <w:p>
      <w:r>
        <w:t>VD Tribunal cantonal, 2019-10-25, FR</w:t>
      </w:r>
    </w:p>
    <w:p>
      <w:r>
        <w:rPr>
          <w:b/>
        </w:rPr>
        <w:t xml:space="preserve">Quelle: </w:t>
      </w:r>
      <w:r>
        <w:t>https://mcp.opencaselaw.ch/entscheid/vd_gerichte_ZD19.013699</w:t>
      </w:r>
    </w:p>
    <w:p>
      <w:r>
        <w:t>FR: VD_GERICHTE ZD19.013699 du 25 octobre 2019</w:t>
      </w:r>
    </w:p>
    <w:p>
      <w:r>
        <w:t>IT: VD_GERICHTE ZD19.013699 del 25 ottobre 2019</w:t>
      </w:r>
    </w:p>
    <w:p>
      <w:pPr>
        <w:pStyle w:val="Heading2"/>
      </w:pPr>
      <w:r>
        <w:t>Volltext</w:t>
      </w:r>
    </w:p>
    <w:p>
      <w:r>
        <w:t>TRIBUNAL CANTONAL AI 130/19 - 342/2019 ZD19.013699 CO UR DE S ASSURANCES S OCIALES _____________________________________________ Arrêt du 25 octobre 2019 __________________ Composition : M. PIGUET, président Mme Röthenbacher et M. Neu, juges Greffière : Mme Laurenczy ***** Cause pendante entre : B.________, au [...], recourant, représenté par Me Karim Hichri, avocat auprès d’Inclusion Handicap, à Lausanne, et OFFICE DE L'ASSURANCE-INVALIDITÉ POUR LE CANTON DE VAUD, à Vevey, intimé. _______________ Art. 16 LPGA ; art. 28 al. 1 LAI 402</w:t>
      </w:r>
    </w:p>
    <w:p>
      <w:r>
        <w:t>- 2 - E n f a i t : A. a) B.________ (ci-après : l’assuré ou le recourant), né en 1979, a travaillé comme acrobate et artiste de cirque. A partir du 1er septembre 2005, il a été engagé en qualité d’enseignant auprès de l’Association Cirque R.________. b) L’assuré a déposé une première demande auprès de l’Office de l’assurance-invalidité pour le canton de Vaud (ci-après : l’OAI ou l’intimé) le 8 août 2007, invoquant une lésion ligamentaire du poignet droit associée à un état maladif d’hyperlaxité et à des sollicitations mécaniques répétées. Par décision du 9 novembre 2009, l’OAI a nié le droit aux prestations, l’assuré disposant d’une pleine capacité de travail dans une activité adaptée. c) L’assuré a repris le travail comme enseignant à l’école de cirque R.________ à partir du 1er septembre 2012 jusqu’au 31 août 2014. Il émarge depuis lors à l’aide sociale. d) L’assuré a déposé une nouvelle demande auprès de l’OAI le 9 octobre 2014, faisant état de douleurs chroniques au dos depuis environ deux ans. Dans le cadre de l’instruction de cette demande, l’OAI a recueilli des renseignements notamment auprès du Dr F.________, médecin praticien, qui a posé les diagnostics incapacitants d’état anxio-dépressif réactionnel et de lombo-pygalgies dans le contexte d’une hypermobilité articulaire et d’une discrète atteinte facettaire (rapport du 24 octobre 2014). Eu égard aux atteintes à la santé présentées par l’assuré et aux limitations qui en résultaient dans un métier dans le domaine de l’acrobatie (avis du 25 août 2015 du Service médical régional de l’OAI [ci- après : le SMR]), l’OAI a mis en œuvre une mesure de réinsertion, sous</w:t>
      </w:r>
    </w:p>
    <w:p>
      <w:r>
        <w:t>- 3 - forme d’un entraînement à l’endurance, mesure qui s’est déroulée du 7 décembre 2015 au 4 mars 2016. Aux termes d’un rapport du 3 juin 2016, la Dre Q.________ a indiqué que les douleurs de l’assuré avaient augmenté à la suite de la mesure. Ce médecin a noté une fatigue généralisée et une déception par rapport à l’échec du projet de réinsertion. Une nouvelle mesure aurait empiré l’état clinique de l’assuré. Un examen clinique rhumatologique a été mis en œuvre auprès du SMR. Il ressort du rapport du 19 juillet 2017 du Dr D.________, spécialiste en médecine interne générale et en rhumatologie, que l’assuré présentait comme diagnostic principal incapacitant un syndrome d’hypermobilité articulaire dans le cadre d’un syndrome d’Ehlers-Danlos hypermobile. La capacité de travail était de 50 % dans une activité adaptée depuis le 10 mars 2014. Par projet de décision du 25 juin 2018, l’OAI a informé l’assuré qu’il entendait lui allouer un quart de rente d’invalidité à compter du 1er avril 2015. L’assuré s’est opposé à ce projet et a produit différents rapports médicaux, dont celui du 11 octobre 2018 du Dr G.________, médecin traitant et praticien, estimant à 20 % la capacité résiduelle de travail dans une activité adaptée, et celui du 20 novembre 2018 de la Dre N.________, spécialiste en médecine interne générale, retenant le diagnostic incapacitant d’état anxio-dépressif, avec peine à initier des activités, anhédonie, rumination, biais négatifs d’interprétation ainsi que dans la mémoire et la pensée prospective. Après avoir soumis le dossier au SMR (avis du 21 janvier 2019), l’OAI a, par décision du 20 février 2019, confirmé l’octroi d’un quart de rente à l’assuré.</w:t>
      </w:r>
    </w:p>
    <w:p>
      <w:r>
        <w:t>- 4 - B. Par acte du 25 mars 2019, B.________, sous la plume de son conseil, a déféré la décision précitée devant la Cour des assurances sociales du Tribunal cantonal, concluant au renvoi de la cause à l’OAI pour instruction complémentaire sur le plan psychiatrique et nouvelle décision. En substance, l’assuré a contesté le degré d’invalidité, reprochant à l’OAI de ne pas avoir instruit la cause sur le plan psychiatrique. Dans sa réponse du 27 mai 2019, l’OAI a conclu au rejet du recours. Il a expliqué ne pas voir quels indices au dossier auraient rendu fondamentale la mise en œuvre d’une expertise psychiatrique, qui n’était pas légitime au vu des circonstances. Répliquant le 18 juin 2019, l’assuré a réitéré ses arguments.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singulièrement sur le degré d’invalidité à la base de cette prestation. A la lumière du contenu du mémoire de recours, le litige porte plus</w:t>
      </w:r>
    </w:p>
    <w:p>
      <w:r>
        <w:t>- 5 - précisément sur la question de savoir si le recourant présente également une incapacité de travail sur le plan psychiatrique.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- 6 -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la Cour de céans constate que plusieurs médecins ont mentionné au cours de la procédure administrative la présence de symptômes de la lignée anxio-dépressive. En effet, le Dr T.________ relève que le Dr F.________ suspectait à juste titre un état dépressif du fait de la non-réponse au traitement usuel du trouble somatique (rapport du 14 mai 2014). Le Dr T.________ pose ensuite notamment le diagnostic incapacitant d’état dépressif probable depuis juin 2012, proposant un bilan psychiatrique (rapport du 27 octobre 2014). Le Dr F.________ retient un état anxio-dépressif réactionnel. Ce médecin mentionne l’installation d’un état de tristesse et l’apparition de problèmes sur le plan psychique ; un traitement de Cymbalta avait été proposé, mais non pris, et le recourant avait été adressé à un psychiatre par le médecin traitant. Une activité adaptée était exigible selon le Dr F.________ si la situation sur le plan psychique était stabilisée (rapport du 24 octobre 2014). Le Dr X.________, médecin praticien, met en évidence un état général et psychologique fatigué ; le passé médical pathologique de la colonne vertébrale dans son ensemble, ainsi que la résistance aux différents traitements nombreux et complexes, avaient eu un effet négatif évident sur le moral du recourant (rapport du 24 juillet 2015). Les Drs L.________, spécialiste en rhumatologie, et H.________, spécialiste en médecine interne générale et en rhumatologie, retiennent pour leur part, à titre de diagnostic secondaire, un état dépressif ; ils décrivent une fatigue</w:t>
      </w:r>
    </w:p>
    <w:p>
      <w:r>
        <w:t>- 7 - chronique, un sommeil non réparateur depuis environ deux ans, des difficultés de concentration et une baisse significative du moral pour laquelle le recourant n’avait pas de suivi psychiatrique (rapport du 26 octobre 2016). Quant à la Dre N.________, elle mentionne le diagnostic incapacitant d’état anxio-dépressif, sans quantifier toutefois l’incapacité de travail qui en résulte (rapport du 20 novembre 2018). Selon ce médecin, le recourant estimait durant son suivi (interrompu depuis le 4 octobre 2017) qu’il n’était pas en position de recevoir un soutien ou une prise en charge spécifique. Elle n’avait cependant pas d’information sur l’état de santé actuel du recourant. Lors du dernier entretien, la capacité de travail lui paraissait toutefois nulle au vu d’un état général diminué et des pathologies présentées (syndrome d’Ehlers-Danlos et état anxio- dépressif). b) Cela étant, le Dr G.________, médecin traitant actuel du recourant, indique, dans son rapport du 11 octobre 2018, qu’il n’avait volontairement pas retenu de syndrome psychologique dans la capacité de travail du recourant. En dépit du fait qu’aucune expertise psychiatrique n’avait été effectuée, les éléments anamnestiques passés et actuels montraient des éléments anxieux dans la personnalité du recourant, sans toutefois rentrer dans le cadre d’une névrose limitante, et encore moins d’un trouble de l’humeur. De même, le Dr D.________, s’il a fait état de hauts et de bas dans le moral du recourant, n’a pas jugé nécessaire de faire investiguer plus avant la sphère psychique. Ce médecin retient que les problèmes de santé du recourant impactaient sur sa vie et sur son moral. Il était parfois triste et il pouvait lui arriver de pleurer tout seul en cas de douleurs intenses, ainsi qu’en raison de ses problèmes sociaux (perte d’emploi, de domicile et de sa relation amoureuse). Il avait eu auparavant des idées noires, mais il n’en présentait plus. Il n’avait jamais eu d’idées suicidaires (p. 11 de l’examen clinique rhumatologique du 19 juillet 2017). Le recourant disposait de ressources mobilisables. Il était bien soutenu par sa famille et ses amis qui l’avaient hébergé lorsqu’il n’avait pas d’appartement. Sa mère lui faisait par ailleurs sa lessive. Il avait une bonne aptitude à la communication (p. 12). De façon plus générale, le recourant n’a, tout au long des années qu’a duré l’instruction</w:t>
      </w:r>
    </w:p>
    <w:p>
      <w:r>
        <w:t>- 8 - de sa demande de prestations, jamais pris de médication spécifique ni fait l’objet d’un suivi psychiatrique spécialisé (rapports du 24 octobre 2014 du Dr F.________ ; du 26 octobre 2016 des Drs L.________ et H.________). Au surplus, il ne ressort pas des différentes notes d’entretien établies dans le cadre de la mesure de réinsertion allouée au recourant sous la forme d’un entraînement à l’endurance qu’il avait été gêné dans le cadre de la mesure par des limitations de nature psychiatrique. En effet, le recourant disait apprécier la mesure proposée, mise à part l’aspect négatif concernant son état de santé (note d’entretien du 8 janvier 2016). Il a ajouté lors de l’entretien du 5 février 2016 que l’atelier lui faisait du bien au moral. c) Forts de ces éléments, l’intimé n’a pas violé le droit fédéral en renonçant à investiguer plus avant la question de savoir si le recourant présentait une incapacité de travail sur le plan psychiatrique. 5. Dans la mesure où le recourant ne conteste pas, sur le plan somatique, la capacité de travail de 50 % dans une activité adaptée, ni l’abattement de 10 %, ni les montants retenus pour la comparaison des revenus, il n’y a pas lieu de s’écarter du jugement entrepris. Il s’ensuit qu’en présence d’un préjudice économique de 39,69 %, le recourant a droit à un quart de rente d’invalidité. 6. a) Partant, le recours, mal fondé, doit être rejeté et la décision du 20 février 2019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w:t>
      </w:r>
    </w:p>
    <w:p>
      <w:r>
        <w:t>- 9 - fédéral de procédure civile du 19 décembre 2008 ; RS 272], applicable par renvoi de l’art. 18 al. 5 LPA-VD). c) Il n’y a pas lieu d’allouer de dépens, le recourant n’obtenant pas gain de cause (art. 61 let. g LPGA). d) Par décision du juge instructeur du 29 avril 2019, le recourant a été mis au bénéfice de l’assistance judiciaire avec effet au 25 mars 2019 et a obtenu à ce titre la commission d’un avocat d’office en la personne de Me Karim Hichri. Ce dernier n’ayant pas déposé de liste des opérations dans le délai imparti, l’indemnité sera arrêtée à 8 heures au tarif horaire de 180 fr. (art. 2 al. 1 let. a RAJ [règlement cantonal du 7 décembre 2010 sur l’assistance judiciaire en matière civile ; BLV 211.02.3]), soit 1'440 fr., débours par 100 fr. (art. 3 al. 3 RAJ) et TVA au taux de 7,7 % en sus, soit un montant total arrondi de 1'800 fr. pour l’ensemble de l’activité déployée dans la présente cause. La rémunération de l’avocat d’office est provisoirement supportée par le canton, le recourant étant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 r o n o n c e : I. Le recours est rejeté. II. décision rendue le 20 février 2019 par l’Office de l’assurance- invalidité pour le canton de Vaud est confirmée. III. Les frais judiciaires, arrêtés à 400 fr. (quatre cents francs), sont provisoirement mis à la charge de l’Etat.</w:t>
      </w:r>
    </w:p>
    <w:p>
      <w:r>
        <w:t>- 10 - IV. Il n’est pas alloué de dépens. V. L’indemnité d’office de Me Karim Hichri, conseil du recourant, est arrêtée à 1'800 fr. (mille huit cents francs), débours et TVA inclus. VI. Le bénéficiaire de l’assistance judiciaire est, dans la mesure de l’art. 123 CPC applicable par renvoi de l’art. 18 al. 5 LPA-VD, tenu au remboursement des frais judiciaires mis à la charge de l’Etat. Le président : La greffière : Du L'arrêt qui précède, dont la rédaction a été approuvée à huis clos, est notifié à : - Me Karim Hichri (pour B.________),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