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ZD18.007216 vom 27. Juni 2018</w:t>
      </w:r>
    </w:p>
    <w:p>
      <w:r>
        <w:t>VD Tribunal cantonal, 2018-06-27, FR</w:t>
      </w:r>
    </w:p>
    <w:p>
      <w:r>
        <w:rPr>
          <w:b/>
        </w:rPr>
        <w:t xml:space="preserve">Quelle: </w:t>
      </w:r>
      <w:r>
        <w:t>https://mcp.opencaselaw.ch/entscheid/vd_gerichte_ZD18.007216</w:t>
      </w:r>
    </w:p>
    <w:p>
      <w:r>
        <w:t>FR: VD_GERICHTE ZD18.007216 du 27 juin 2018</w:t>
      </w:r>
    </w:p>
    <w:p>
      <w:r>
        <w:t>IT: VD_GERICHTE ZD18.007216 del 27 giugno 2018</w:t>
      </w:r>
    </w:p>
    <w:p>
      <w:pPr>
        <w:pStyle w:val="Heading2"/>
      </w:pPr>
      <w:r>
        <w:t>Volltext</w:t>
      </w:r>
    </w:p>
    <w:p>
      <w:r>
        <w:t>TRIBUNAL CANTONAL AI 61/18-191/2018 ZD18.007216 CO UR DE S ASSURANCES S OCIALES _____________________________________________ Arrêt du 27 juin 2018 __________________ Composition : Mme PASCHE, présidente Mmes Di Ferro Demierre et Dessaux, juges Greffière : Mme Rochat ***** Cause pendante entre : R.________, à Lausanne, recourant, et I.________, à Vevey, intimé. _______________ Art. 28 et 43 LPGA ; art. 7 et 7b LAI 402</w:t>
      </w:r>
    </w:p>
    <w:p>
      <w:r>
        <w:t>- 2 - E n f a i t : A. R.________ (ci-après : l'assuré ou le recourant), né en [...], sans formation, a travaillé en dernier lieu en qualité de vendeur-conseiller clientèle à temps plein auprès de [...], à [...] En incapacité de travail depuis le mois de novembre 2013, il a déposé une demande de prestations auprès de l'Office de l'assurance-invalidité pour le canton de Vaud (ci-après : l'OAI ou l'intimé) le 3 décembre 2014, indiquant souffrir d'une dégénérescence lombaire. Dans un rapport SMR du 5 avril 2016, le Dr [...] a reconnu que l'assuré souffrait d'une atteinte à la santé d'ordre rhumatologique se manifestant par des cervico-dorso-lombalgies chroniques et des douleurs sacro-iliaques prédominantes à gauche liées à la fois à des troubles dégénératifs sur troubles statiques au niveau de la colonne et à une spondylarthropathie. L'incapacité de travail dans toute activité était totale. Le 13 avril 2016, l'OAI a notifié à l'assuré un projet d'acceptation de rente, lui reconnaissant le droit à une rente entière fondée sur un taux d'invalidité à 100% à compter du 1er juin 2015. L'OAI a confirmé l'octroi de la rente d'invalidité par décision du 28 novembre 2016. B. L'OAI a ouvert d'office une procédure de révision du droit à la rente de l'assuré le 11 avril 2017, l'invitant à remplir un questionnaire pour la révision de la rente. A la demande de l'assuré, et pour donner suite à un entretien téléphonique du 30 août 2017, l'OAI lui a adressé ce même jour une nouvelle copie du questionnaire pour la révision de la rente. Il ressort du dossier que l'assuré avait expliqué n'avoir pas reçu la première communication du 11 avril 2017. Par sommation du 23 octobre 2017, adressée par courrier A et par pli recommandé, faisant suite aux courriers des 11 avril et 30 août</w:t>
      </w:r>
    </w:p>
    <w:p>
      <w:r>
        <w:t>- 3 - 2017 restés sans réponse, l'OAI a imparti à l'assuré un délai au 15 novembre 2017 pour remplir et retourner le questionnaire pour la révision de la rente. L'OAI a précisé qu'en l'absence de réponse à cette date, il prendrait sa décision sur la base du dossier en sa possession et qu'il fallait s'attendre à une suppression de la rente. Le 21 novembre 2017, l'OAI a adressé à l'assuré un projet de décision de suppression de rente, sur la base des constatations suivantes : "Au bénéfice d'une rente entière d'invalidité depuis le 1er juin 2015, nous vous avons demandé le 11 avril 2017 de remplir le questionnaire relatif à la révision de votre droit à la rente. Lors d'un entretien téléphonique du 30 août 2017, vous nous avez indiqué n'avoir reçu aucun courrier. Le 30 août 2017, nous vous avons donc transmis à nouveau une copie du questionnaire de révision à nous retourner dûment complété et signé. Sans réponse de votre part, une sommation en courrier recommandé et en courrier A vous a été adressée le 23 octobre 2017. Le courrier recommandé nous a été retourné avec la mention "non réclamé". Sans retour du courrier A, nous considérons que celui-ci vous a été délivré. Au vu de ce qui précède, et en l'absence du questionnaire dûment rempli et signé de votre part à ce jour, nous sommes dans l'obligation de supprimer votre droit à la rente". L'OAI a confirmé son projet de suppression de rente par décision du 29 janvier 2018. C. Par acte du 20 février 2018, R.________ a recouru auprès de la Cour des assurances sociales du Tribunal cantonal contre la décision du 29 janvier 2018. Il a allégué n'avoir pas reçu les courriers de l'OAI, en particulier le questionnaire pour la révision de la rente, en raison de problèmes rencontrés avec les services postaux. Des courriers auraient également disparu, ce dont il avait déjà informé l'OAI. Le recourant a par ailleurs indiqué avoir proposé de se déplacer pour recevoir son courrier en main propre, ce que l'OAI lui avait refusé. Au surplus, il était inutile, selon le recourant, de remplir le questionnaire pour la révision de la rente, dans la mesure où son état était stationnaire et qu'il présentait toujours des douleurs chroniques journalières.</w:t>
      </w:r>
    </w:p>
    <w:p>
      <w:r>
        <w:t>- 4 - Dans sa réponse du 4 avril 2018, l'intimé a proposé le rejet du recours et le maintien de la décision querellée. E n d r o i t : 1. a) Les dispositions de la LPGA (loi fédérale du 6 octobre 2000 sur la partie générale du droit des assurances sociales ; RS 830.1) s’appliquent à l’assurance-invalidité, sous réserve de dérogations expresses (cf. art. 1 LAI [loi fédérale du 19 juin 1959 sur l'assurance- invalidité;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Al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et satisfait aux autres conditions formelles de recevabilité (art. 61 let. b LPGA notamment), de sorte qu’il y a lieu d’entrer en matière sur le fond.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w:t>
      </w:r>
    </w:p>
    <w:p>
      <w:r>
        <w:t>- 5 - cet égard la compétence de la Cour des assurances sociales du Tribunal cantonal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cf. RCC 1985 p. 53). b) En l'occurrence, le litige porte sur le point de savoir si l’intimé était en droit de supprimer avec effet au 1er mars 2018 la rente dont le recourant était titulaire, au motif qu'il n'a pas collaboré à l'instruction de sa situation. 3. Aux termes de l'art. 28 al. 2 LPGA, la personne qui fait valoir son droit à des prestations doit fournir gratuitement tous les renseignements nécessaires pour établir ce droit et fixer les prestations dues. Par renseignements, il faut entendre l'information sur les faits et circonstances décisives pour l'examen de la demande, pour la fixation des prestations ainsi que pour l'exécution du droit de recours contre le tiers responsable (Michel Valterio, Droit de l'assurance-vieillesse et survivants [AVS] et de l'assurance-invalidité [AI], Genève/Zurich/Bâle 2011, p. 786 n° 2875.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de leur comportement et leur impartissant un délai de réflexion convenable (art. 43 al. 3 LPGA). Le sens et le but de la</w:t>
      </w:r>
    </w:p>
    <w:p>
      <w:r>
        <w:t>- 6 - procédure de mise en demeure prescrite à l'art. 43 al. 3 LPGA, similaire à celle de l'art. 21 al. 4 LPGA, est de rendre l'assuré attentif aux conséquences négatives possibles d'une attitude réticente à collaborer, afin qu'il soit à même de prendre une décision en pleine connaissance de cause et, le cas échéant, de modifier sa conduite (cf. Valterio, op. cit., p. 353 n° 1273). S'agissant du caractère inexcusable de la violation de l'obligation de renseigner ou de collaborer au sens de l'art. 43 al. 3 LPGA, on soulignera que ce critère est réalisé lorsque l’assuré ne peut se prévaloir d'aucun fait justificatif ou que son comportement est proprement incompréhensible (Ueli Kieser, ATSG Kommentar, 2ème éd., Zurich/Bâle/Genève 2009, n° 51 ad art. 43 al. 3 LPGA, p. 558). Subjectivement, il est nécessaire que l'assuré puisse être considéré comme responsable de ses actes. Cette condition n'est pas remplie par exemple lorsqu'en raison d'une maladie ou pour d'autres raisons, il n'est pas à même d'apprécier les conséquences de sa manière d'agir ou de se comporter d'après cette appréciation (Valterio, op. cit., p. 789, n°2884). Entrée en vigueur le 1er janvier 2008, la modification de la LAI du 6 octobre 2006 a introduit des règles précisant les obligations de l'assuré, notamment celle de collaborer à la mise en œuvre de différentes mesures (art. 7 al. 2 LAI) et les sanctions entraînées par le manquement à ces devoirs. Ainsi, l'art. 7b al. 1 LAI prévoit que les prestations peuvent être réduites ou refusées conformément à l'art. 21 al. 4 LPGA si l'assuré a manqué aux obligations prévues à l'art. 7 de la présente loi ou à l'art. 43 al. 2 LPGA, à savoir dans l'une des trois hypothèses suivantes : le manquement au devoir de réadaptation par soi-même, l'opposition à des mesures de réadaptation et l'opposition à des mesures d'instruction. Dans ces cas, comme le prévoit l'art. 21 al. 4 LPGA auquel renvoie l'art. 7b al. 1 LAI, l'application de la sanction est soumise à une procédure de sommation préalable (Valterio, op. cit. p. 352, n°1266 ss.). 4. Dans le domaine des assurances sociales, le juge fonde sa décision, sauf dispositions contraires de la loi, sur les faits qui, faute d'être établis de manière irréfutable, apparaissent comme les plus vraisemblables, c'est-à-dire qui présentent un degré de vraisemblance</w:t>
      </w:r>
    </w:p>
    <w:p>
      <w:r>
        <w:t>- 7 -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 5. En l'espèce, l'assuré n'a jamais complété et retourné le formulaire d'examen du droit à la rente adressé par l'OAI dans le cadre de la révision d'office de son droit à la rente. Par conséquent, l'OAI lui a supprimé la rente d'invalidité dont il bénéficiait depuis le 1er juin 2015, après une procédure de sommation restée infructueuse. L'attitude du recourant n'est pas excusable. En effet, c'est en vain qu'il a expliqué avoir rencontré des problèmes avec les services postaux et n'avoir jamais pris connaissance du questionnaire en question. Selon lui, il ne serait pas inscrit dans l'annuaire de base de données de la Poste et par ailleurs son courrier disparaîtrait. Il ressort cependant du dossier qu'il a reçu la décision de suppression de rente ainsi que les courriers adressés par la Cour de céans, vu qu'il y a répondu. En outre, l’adresse figurant sur les envois de l’intimé correspond à celle indiquée par le recourant lui-même sur l’en-tête de son recours, ainsi qu’à celle ressortant du registre cantonal des personnes. Aucun élément ne permet de retenir que la Poste aurait tenté de distribuer, en vain, les envois de l’intimé, dont l’adresse se serait révélée incorrecte. Rien ne laisse non plus</w:t>
      </w:r>
    </w:p>
    <w:p>
      <w:r>
        <w:t>- 8 - apparaître que le recourant aurait été introuvable à l’adresse donnée. A cet égard, l'OAI a exposé avoir adressé, le 30 août 2017, le questionnaire pour la révision de la rente par courrier A et par pli recommandé. Le premier n'est pas revenu en retour, de sorte qu'on peut supposer qu'il a été délivré. Quant au courrier recommandé, qui n'a pas été retiré, il est réputé notifié le dernier jour du délai de garde de sept jours pour autant que le destinataire devait s'attendre à cette notification (TF 2C_1015/2011 du 12 octobre 2012 consid. 3.3.1 et les références citées ; voir également art. 38 al. 2bis LPGA). En l'occurrence, le recourant savait qu'une procédure administrative était en cours, au plus tard le 30 août 2017, compte tenu de l'entretien téléphonique échangé avec l'OAI à cette date. Il devait par ailleurs s'attendre à recevoir un courrier de la part de cet office, puisqu'il en avait été convenu lors dudit entretien téléphonique, ce que le recourant ne conteste pas. Il lui appartenait dès lors de prendre toutes les mesures utiles pour recevoir ce courrier. A cela s'ajoute qu'aucun élément ne permet d'établir, au plan médical, qu'une cause psychique serait propre à empêcher l'assuré de répondre aux demandes de l'OAI. Celui-ci n'est au en outre pas sous curatelle. 6. L'application de l'art. 43 al. 3 LPGA dans un cas où des prestations sont en cours et où l'assuré qui les perçoit refuse de manière inexcusable de se conformer à son devoir de renseigner ou de collaborer à l'instruction de la procédure de révision, empêchant par-là que l'organe d'exécution de l'assurance-invalidité établisse les faits pertinents, suppose que le fardeau de la preuve soit renversé.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 AI administre les preuves nécessaires, il convient d'admettre un renversement du fardeau de la preuve. Il appartient alors à l'assuré d'établir que son état de santé, ou d'autres circonstances déterminantes, n'ont pas subi de modifications susceptibles</w:t>
      </w:r>
    </w:p>
    <w:p>
      <w:r>
        <w:t>- 9 - de changer le taux d'invalidité qu'il présente (TF 9C_961/2008 du 30 novembre 2009, consid. 6.3.3). En l'occurrence, le recourant, qui manqué de manière inexcusable à son devoir de collaboration (cf. surpa consid. 5), n'a apporté aucun élément de preuve, voire même un indice, au cours de la procédure administrative, pour rendre vraisemblable que son état de santé ne s'était pas amélioré. En conséquence, l'intimé était en droit, après avoir dûment imparti un délai au recourant pour respecter son obligation de renseignements et l'avoir averti des conséquences de son attitude, d'admettre que l'état de santé de l'assuré s'était amélioré à partir de la somation du 23 octobre 2017. La suppression de la rente à partir du 1er mars 2018 – du moins aussi longtemps que l'assuré persiste dans son refus de collaborer ̶ , est dès lors conforme au droit. 7. a) En conclusion, le recours, mal fondé, doit être rejeté et la décision entreprise confirmée. b) En dérogation à l'art. 61 let. a LPGA, la procédure de recours en matière de contestations portant sur l'octroi ou le refus de prestations de l'AI devant le tribunal cantonal des assurances est soumise à des frais de justice (cf. art. 69 al. 1bis LAI). En l'espèce, les frais de justice doivent être arrêtés à 400 fr. et mis à la charge du recourant, qui succombe. Il n'y a pas lieu d'allouer de dépens, le recourant, au demeurant non assisté, n'obtenant pas gain de cause (cf. art. 55 al. 1 LPA- VD et 61 let. g LPGA).</w:t>
      </w:r>
    </w:p>
    <w:p>
      <w:r>
        <w:t>- 10 - Par ces motifs, la Cour des assurances sociales p r o n o n c e : I. Le recours est rejeté. II. La décision rendue le 29 janvier 2018 par l'Office de l'assurance-invalidité pour le canton de Vaud est confirmée. III. Les frais de justice, par 400 fr. (quatre cents francs), sont mis à la charge de R.________. IV. Il n'est pas alloué de dépens. La présidente : La greffière : Du L'arrêt qui précède, dont la rédaction a été approuvée à huis clos, est notifié à : - R.________,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