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ZD17.042949 vom 16. Mai 2018</w:t>
      </w:r>
    </w:p>
    <w:p>
      <w:r>
        <w:t>VD Tribunal cantonal, 2018-05-16, FR</w:t>
      </w:r>
    </w:p>
    <w:p>
      <w:r>
        <w:rPr>
          <w:b/>
        </w:rPr>
        <w:t xml:space="preserve">Quelle: </w:t>
      </w:r>
      <w:r>
        <w:t>https://mcp.opencaselaw.ch/entscheid/vd_gerichte_ZD17.042949</w:t>
      </w:r>
    </w:p>
    <w:p>
      <w:r>
        <w:t>FR: VD_GERICHTE ZD17.042949 du 16 mai 2018</w:t>
      </w:r>
    </w:p>
    <w:p>
      <w:r>
        <w:t>IT: VD_GERICHTE ZD17.042949 del 16 maggio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b) La décision par laquelle l’assureur accorde ou refuse l’assistance juridique gratuite pour la procédure administrative en matière d’assurance sociale en vertu de l’art. 37 al. 4 LPGA est une décision d’ordonnancement de la procédure au sens de l’art. 52 al. 1 LPGA (ATF</w:t>
      </w:r>
    </w:p>
    <w:p>
      <w:r>
        <w:t>- 7 - 139 V 600 ; 131 V 153 consid. 1). Elle peut directement être attaquée par la voie du recours devant le tribunal cantonal des assurances (cf. art. 56 al. 1 LPGA). Le recours contre une telle décision incidente est formé devant la Cour des assurances sociales du Tribunal cantonal, conformément à l’art. 74 al. 4 let. a LPA-VD (loi vaudoise du 28 octobre 2008 sur la procédure administrative ;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 RS 173.110] et, à ce propos : Corboz/Wurzburger/Ferrari/Frésard/Aubry Girardin, Commentaire de la LTF, 2ème éd. 2014, n° 17 ad art. 93 et les références citées). c) A ce stade de la procédure administrative, à laquelle l’intimé n’a pas encore mis fin, la contestation n’a pas trait au droit aux prestations requises sur fond, singulièrement au droit à une rente, mais à l’ordonnancement de la procédure, soit à l’octroi éventuel de l’assistance juridique gratuite. La contestation est ainsi de nature incidente. En pareil cas, les membres de la Cour considèrent qu’il n’y a pas lieu de déroger à la règle de la composition ordinaire à trois juges au sens de l’art. 94 LPA- VD (cf. aussi art. 37 al. 4 ROTC [règlement organique du Tribunal cantonal du 13 novembre 2007 ; RSV 173.31.1]), à moins que la valeur litigieuse n’atteigne pas 30'000 francs, le caractère gratuit ou onéreux de procédures afférentes à des incidents soulevés en cours d’instance étant lié au caractère gratuit ou onéreux de la procédure principale (ATF 133 V 441 ; TF [Tribunal fédéral] 9C_905/2007 du 15 avril 2008). En l’espèce, la procédure au fond portant sur le refus ou l’octroi de prestations AI est onéreuse (art. 69 al. 1bis LAI) et la valeur litigieuse est réputée supérieure à 30'000 francs. La compétence de la Cour dans sa composition ordinaire à trois juges est dès lors donnée.</w:t>
      </w:r>
    </w:p>
    <w:p>
      <w:r>
        <w:t>- 8 - d) Le présent recours, interjeté en temps utile auprès du tribunal compétent et respectant pour le surplus les autres conditions de forme prévues par la loi (cf. 61 let. b LPGA), est par ailleurs recevable.</w:t>
      </w:r>
    </w:p>
    <w:p>
      <w:r>
        <w:rPr>
          <w:b/>
        </w:rPr>
        <w:t>E. 2</w:t>
      </w:r>
    </w:p>
    <w:p>
      <w:r>
        <w:t>Il s'agit d'examiner en l'espèce si l'intimé a rejeté à juste titre, par sa décision du 30 août 2017, la demande d'assistance juridique gratuite pour la phase d'instruction administrative, déposée le 11 mai 2016 au nom du recourant, en considérant que la complexité de la cause ne justifiait pas l’assistance d’un avocat.</w:t>
      </w:r>
    </w:p>
    <w:p>
      <w:r>
        <w:rPr>
          <w:b/>
        </w:rPr>
        <w:t>E. 3</w:t>
      </w:r>
    </w:p>
    <w:p>
      <w:r>
        <w:t>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[Tribunal fédéral des assurances] I 676/04 du 30 mars 2006 consid. 6.1 ; Ueli Kieser, ATSG- Kommentar, 3e éd., Zurich/Bâle/Genève 2015, n° 27 ss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w:t>
      </w:r>
    </w:p>
    <w:p>
      <w:r>
        <w:t>- 9 -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n° 29 ad art. 37).</w:t>
      </w:r>
    </w:p>
    <w:p>
      <w:r>
        <w:rPr>
          <w:b/>
        </w:rPr>
        <w:t>E. 3.1</w:t>
      </w:r>
    </w:p>
    <w:p>
      <w:r>
        <w:t>; TFA I 557/04 du 29 novembre 2004 consid. 2.2 et I 319/2005 du 14 août 2006 consid. 4.2.1). 5. a) En l'espèce, sur les trois conditions cumulatives mises à l’octroi de l’assistance juridique gratuite, l’indigence de l’assuré, qui ne travaille plus depuis juin 2014, de même que l’incertitude quant à l’issue de la procédure, ne sont pas contestées. b) En revanche, est litigieuse la question de la complexité de l’affaire, singulièrement de la nécessité du recours à un avocat pour défendre les intérêts de l’assuré.</w:t>
      </w:r>
    </w:p>
    <w:p>
      <w:r>
        <w:t>- 12 - A la date de la demande d’assistance juridique gratuite formulée le</w:t>
      </w:r>
    </w:p>
    <w:p>
      <w:r>
        <w:rPr>
          <w:b/>
        </w:rPr>
        <w:t>E. 4</w:t>
      </w:r>
    </w:p>
    <w:p>
      <w:r>
        <w:t>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w:t>
      </w:r>
    </w:p>
    <w:p>
      <w:r>
        <w:t>- 10 -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w:t>
      </w:r>
    </w:p>
    <w:p>
      <w:r>
        <w:t>- 11 - seul (ATF 130 I 182 consid. 2.2 et les références ; 125 V 32 consid. 4 ; TF I 676/04 du 30 mars 2006 consid.6.2). Il faut mentionner, en plus de la complexité des questions de droit et de l'état de fait, les circonstances qui tiennent à la personne concernée, comme sa capacité à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w:t>
      </w:r>
    </w:p>
    <w:p>
      <w:r>
        <w:rPr>
          <w:b/>
        </w:rPr>
        <w:t>E. 7</w:t>
      </w:r>
    </w:p>
    <w:p>
      <w:r>
        <w:t>janvier 2008 consid. 5.2.1 ; 9C_105/2007 du 13 novembre 2007 consid.</w:t>
      </w:r>
    </w:p>
    <w:p>
      <w:r>
        <w:rPr>
          <w:b/>
        </w:rPr>
        <w:t>E. 11</w:t>
      </w:r>
    </w:p>
    <w:p>
      <w:r>
        <w:t>mai 2016, on ne saurait considérer que le cas du recourant revêtait une complexité particulière, alors que l’intimé se chargeait d’office de l’instruction de la demande de prestations déposée le 24 novembre 2014 (cf. art. 43 LPGA). Cela étant, s’agissant des circonstances subjectives entourant la cause, il faut relever que le recourant n’est certes pas de langue maternelle française et est au bénéfice d’un suivi spécialisé pour des raisons psychiatriques. Quand bien même les diagnostics retenus n’apparaissent pas d’une gravité majeure, on peut néanmoins retenir que le recourant rencontrerait d’importantes difficultés à défendre seul ses propres intérêts et qu’une assistance s’avère indispensable à cette fin. c) Vu la conclusion ci-dessus, il y a lieu de déterminer si l’assistance d’un avocat – en l’espèce de Me Jean-Michel Duc – est réellement nécessaire ou si d’autres professionnels, tels des représentants d’association ou des personnes de confiance d’institutions sociales pourraient entrer en considération pour assumer la défense des intérêts de l’assuré. En l’occurrence, on ne voit pas que le concours d’un avocat spécialisé ait été réellement nécessaire. Quoi qu’en dise le recourant, la procédure n’apparaît pas particulièrement complexe dans la mesure où l’intimé doit procéder d’office à l’examen de l’ensemble des aspects médicaux de la cause, tant sur le plan somatique que psychique. Il se doit également d’analyser le droit aux diverses prestations susceptibles d’entrer en ligne de compte dans le cas du recourant, y inclus le droit à d’éventuelles mesures de reclassement professionnel. Ces étapes ne requièrent nullement l’intervention d’un avocat spécialisé pour être effectuées par l’intimé. Quant à la fixation du taux d’invalidité, une fois la capacité de travail clairement déterminée, ce calcul ne présente</w:t>
      </w:r>
    </w:p>
    <w:p>
      <w:r>
        <w:t>- 13 - manifestement pas des difficultés inaccessibles à un représentant d’institution sociale ou à un assistant social. Il apparaît en conséquence qu’un assistant social ou un représentant d’association aurait parfaitement été en mesure de garantir les intérêts du recourant, sans que le recours à un avocat spécialisé en droit des assurances n’ait été sérieusement indispensable. d) Le refus de l’assistance juridique gratuite pour la procédure administrative prononcé par l’intimé le 30 août 2017 est en conséquence bien fondé. 6. a) La procédure devant le tribunal cantonal des assurances est en principe gratuite (art. 61 let. a LPGA). L'art. 69 al. 1 LAI prévoit bis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 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w:t>
      </w:r>
    </w:p>
    <w:p>
      <w:r>
        <w:t>- 14 -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b) Le recourant n’obtenant pas gain de cause, il ne saurait par ailleurs prétendre des dépens (cf. art. 61 let. g LPGA et 55 al. 1 LPA-VD). 7. Le recourant bénéficie, au titre de l'assistance judiciaire, de la commission d'office d'un avocat en la personne de Me Jean-Michel Duc à compter du 5 octobre 2017 jusqu'au terme de la présente procédure (art. 118 al. 1 let. c CPC, applicable par renvoi de l'art. 18 al. 5 LPA-VD). Me Duc a produit le relevé des opérations effectuées pour le compte de son mandant en date du 16 février 2018. Son activité a été contrôlée au regard de la conduite du procès, l’avocat précité ayant fait état de 3 heures et 40 minutes de travail, déployées par son avocate- stagiaire. Celle-ci a consacré 2 heures et 40 minutes entre le 5 octobre 2017 et le 31 décembre 2017, tandis que le solde d’une heure a été effectué entre le 12 et le 16 février 2018. L’activité de Me Duc peut ainsi être arrêtée à 3 heures et 40 minutes au tarif horaire de 110 fr. (art. 2 al. 1 let. a et b RAJ [règlement</w:t>
      </w:r>
    </w:p>
    <w:p>
      <w:r>
        <w:t>- 15 - cantonal vaudois du 7 décembre 2010 sur l'assistance judiciaire civile ; RSV 211.02.3]). Un montant de 293 fr. 35 peut être reconnu à titre d'honoraires pour les opérations effectuées du 5 octobre 2017 au 31 décembre 2017, auquel il convient d’ajouter la TVA au taux de 8%, soit 23 fr. 45. S'agissant des opérations effectuées en 2018, le montant d'honoraires s'élève à 110 fr., auquel s’ajoutent les débours par 100 fr. et la TVA au taux de 7,7%, soit 16 fr. 15. L’addition des montants précités met à jour un total de 542 fr. 95 dû au titre de l’assistance judiciaire pour la présente affaire, Cette rémunération est provisoirement supportée par le canton, ce dernier étant subrogé à concurrence de ce montant (cf. art. 122 al. 2 in fine CPC, également applicable par renvoi). Le recourant est rendu attentif au fait qu'il est tenu de rembourser la somme de 542 fr. 95 dès qu'il sera en mesure de le faire en vertu de l’art. 123 al. 1 CPC, tandis qu’il incombera au Service juridique et législatif d’en fixer les modalités (cf. art. 5 RAJ).</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