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ZD17.027106 vom 17. Juni 2025</w:t>
      </w:r>
    </w:p>
    <w:p>
      <w:r>
        <w:t>VD Tribunal cantonal, 2025-06-17, FR</w:t>
      </w:r>
    </w:p>
    <w:p>
      <w:r>
        <w:rPr>
          <w:b/>
        </w:rPr>
        <w:t xml:space="preserve">Quelle: </w:t>
      </w:r>
      <w:r>
        <w:t>https://mcp.opencaselaw.ch/entscheid/vd_gerichte_ZD17.027106</w:t>
      </w:r>
    </w:p>
    <w:p>
      <w:r>
        <w:t>FR: VD_GERICHTE ZD17.027106 du 17 juin 2025</w:t>
      </w:r>
    </w:p>
    <w:p>
      <w:r>
        <w:t>IT: VD_GERICHTE ZD17.027106 del 17 giugno 2025</w:t>
      </w:r>
    </w:p>
    <w:p>
      <w:pPr>
        <w:pStyle w:val="Heading2"/>
      </w:pPr>
      <w:r>
        <w:t>Erwägungen</w:t>
      </w:r>
    </w:p>
    <w:p>
      <w:r>
        <w:rPr>
          <w:b/>
        </w:rPr>
        <w:t>E. 3</w:t>
      </w:r>
    </w:p>
    <w:p>
      <w:r>
        <w:t>a)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b)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Pour évaluer le taux d’invalidité, le revenu que l’assuré aurait pu obtenir s’il n’était pas atteint dans sa santé (revenu sans invalidité) est comparé à celui qu’il pourrait obtenir en exerçant l’activité qui peut raisonnablement</w:t>
      </w:r>
    </w:p>
    <w:p>
      <w:r>
        <w:t>- 10 - être exigée de lui après les traitements et les mesures de réadaptation, sur un marché du travail équilibré (revenu avec invalidité ; art. 16 LPGA). c) Les affections psychiques, les affections psychosomatiques et les syndromes de dépendance à des substances psychotropes doivent en principe faire l’objet d’une procédure probatoire structurée (ATF 145 V 215 ; 143 V 418 consid. 6 et 7 ; 141 V 281 et les références citées). Ainsi, le caractère invalidant de telles atteintes doit être établi dans le cadre d’un examen global, en tenant compte de différents indicateurs, au sein desquels figurent notamment les limitations fonctionnelles et les ressources de la personne assurée, de même que le critère de la résistance à un traitement conduit dans les règles de l’art (ATF 141 V 281 consid. 4.3 et 4.4).</w:t>
      </w:r>
    </w:p>
    <w:p>
      <w:r>
        <w:rPr>
          <w:b/>
        </w:rPr>
        <w:t>E. 4</w:t>
      </w:r>
    </w:p>
    <w:p>
      <w:r>
        <w:t>a) Pour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 élément important pour apprécier la question de savoir quelle activité peut encore être raisonnablement exigée de la part de la personne assurée (ATF 132 V 93 consid. 4 et les références ; TF 8C_160/2016 du 2 mars 2017 consid. 4.1 ; TF 8C_442/2013 du 4 juillet 2014 consid. 2). b)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w:t>
      </w:r>
    </w:p>
    <w:p>
      <w:r>
        <w:t>- 11 -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8C_71/2024 du 30 août 2024 consid. 3.3). c) En principe, 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(ATF 135 V 465 consid. 4.4 et les références).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351 consid. 3b/aa et les références ; TF 8C_509/2024 du 28 janvier 2025 consid. 3.2 ; TF 8C_231/2024 du 3 décembre 2024 consid. 2.2).</w:t>
      </w:r>
    </w:p>
    <w:p>
      <w:r>
        <w:rPr>
          <w:b/>
        </w:rPr>
        <w:t>E. 5</w:t>
      </w:r>
    </w:p>
    <w:p>
      <w:r>
        <w:t>a) En l’espèce, le recourant a été opéré d’une hernie discale aux vertèbres L5-S1 à gauche le 23 janvier 2009. A la suite de cette intervention, il a souffert de douleurs neuropathiques, en particulier au niveau du pied gauche. Une première expertise neurologique a été menée en février 2011 par le Dr D.________, lequel a retenu une capacité de travail entière dans l’activité habituelle, compte tenu d’une diminution de rendement de 10 %. Une expertise psychiatrique a été réalisée en octobre</w:t>
      </w:r>
    </w:p>
    <w:p>
      <w:r>
        <w:t>- 12 - 2011 par le Dr J.________, du SMR, lequel a estimé que le recourant ne présentait aucune incapacité de travail sur ce plan. L’appréciation de ce spécialiste a cependant été écartée par la Cour de céans dans son arrêt du</w:t>
      </w:r>
    </w:p>
    <w:p>
      <w:r>
        <w:rPr>
          <w:b/>
        </w:rPr>
        <w:t>E. 7</w:t>
      </w:r>
    </w:p>
    <w:p>
      <w:r>
        <w:t>Le dossier est pour le surplus complet et permet à la Cour de céans de statuer en pleine connaissance de cause. Il n’y a donc pas lieu de compléter l’instruction, comme le requiert le recourant, par la mise en œuvre d’une nouvelle expertise neurologique et d’un complément d’expertise du Prof. I.________, ainsi que par l’audition de ce dernier et du Dr G.________. En effet, de telles mesures d’instruction ne seraient pas de nature à modifier les considérations qui précèdent, puisque les faits pertinents ont pu être constatés à satisfaction de droit (appréciation anticipée des preuves ; ATF 130 II 425 consid. 2.1 ; 122 II 464 consid. 4a ; TF 8C_90/2020 du 17 novembre 2020 consid. 4.3.2 ; TF 8C_826/2019 du 13 mai 2020 consid. 5.2).</w:t>
      </w:r>
    </w:p>
    <w:p>
      <w:r>
        <w:rPr>
          <w:b/>
        </w:rPr>
        <w:t>E. 8</w:t>
      </w:r>
    </w:p>
    <w:p>
      <w:r>
        <w:t>a) En définitive, le recours, mal fondé, doit être rejeté et la décision rendue le 18 mai 2017 par l'intimé confirmée. b) La procédure de recours en matière de contestations portant sur des prestations de l’assurance-invalidité est soumise à des frais de justice (art. 69 al. 1bis LAI). Il convient de les fixer à 400 fr. et de les mettre à la charge de la partie recourante, vu le sort de ses conclusions. c) Il n’y a pas lieu d’allouer de dépens à la partie recourante, qui n’obtient pas gain de cause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