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ZD17.010284 vom 15. Dezember 2017</w:t>
      </w:r>
    </w:p>
    <w:p>
      <w:r>
        <w:t>VD Tribunal cantonal, 2017-12-15, FR</w:t>
      </w:r>
    </w:p>
    <w:p>
      <w:r>
        <w:rPr>
          <w:b/>
        </w:rPr>
        <w:t xml:space="preserve">Quelle: </w:t>
      </w:r>
      <w:r>
        <w:t>https://mcp.opencaselaw.ch/entscheid/vd_gerichte_ZD17.010284</w:t>
      </w:r>
    </w:p>
    <w:p>
      <w:r>
        <w:t>FR: VD_GERICHTE ZD17.010284 du 15 décembre 2017</w:t>
      </w:r>
    </w:p>
    <w:p>
      <w:r>
        <w:t>IT: VD_GERICHTE ZD17.010284 del 15 dicembre 2017</w:t>
      </w:r>
    </w:p>
    <w:p>
      <w:pPr>
        <w:pStyle w:val="Heading2"/>
      </w:pPr>
      <w:r>
        <w:t>Erwägungen</w:t>
      </w:r>
    </w:p>
    <w:p>
      <w:r>
        <w:rPr>
          <w:b/>
        </w:rPr>
        <w:t>E. 1</w:t>
      </w:r>
    </w:p>
    <w:p>
      <w:r>
        <w:t>a) Les dispositions de la LPGA (loi fédérale du 6 octobre 2000 sur la partie générale du droit des assurances sociales ; RS 830.1) s'appliquent à l'assurance-invalidité (AI) (art. 1 al. 1 LAI [loi fédérale du 19 juin 1959 sur l'assurance-invalidité ; RS 831.20]) sous réserve de dérogations expresses. b) La décision par laquelle l’assureur accorde ou refuse l’assistance juridique gratuite pour la procédure administrative en matière</w:t>
      </w:r>
    </w:p>
    <w:p>
      <w:r>
        <w:t>- 7 - d’assurance sociale en vertu de l’art. 37 al. 4 LPGA est une décision d’ordonnancement de la procédure au sens de l’art. 52 al. 1 LPGA (ATF 139 V 600 ; 131 V 153 consid. 1). Elle peut directement être attaquée par la voie du recours devant le tribunal cantonal des assurances (art. 56 al. 1 LPGA). Le recours contre une telle décision incidente est formé devant la Cour des assurances sociales du Tribunal cantonal, conformément à l’art. 74 al. 4 let. a LPA-VD (loi vaudoise du 28 octobre 2008 sur la procédure administrative ; RSV 173.36), par renvoi de l’art. 99 LPA-VD, car le refus de l’assistance judiciaire est de nature à causer un « préjudice irréparable » au sens de cette disposition (cf. en droit fédéral, le régime analogue de l’art. 93 al. 1 let. a LTF [loi fédérale du 17 juin 2005 sur le Tribunal fédéral ; RS 173.110] et, à ce propos : Corboz/Wurzburger/Ferrari/Frésard/Aubry Girardin, Commentaire de la LTF, 2ème éd. 2014, n° 17 ad art. 93 et les références citées). c) Le présent recours, interjeté en temps utile auprès du tribunal compétent et respectant pour le surplus les autres conditions de forme prévues par la loi (cf. 61 let. b LPGA), est recevable.</w:t>
      </w:r>
    </w:p>
    <w:p>
      <w:r>
        <w:rPr>
          <w:b/>
        </w:rPr>
        <w:t>E. 2</w:t>
      </w:r>
    </w:p>
    <w:p>
      <w:r>
        <w:t>Il s'agit d'examiner en l'espèce si l'intimé a rejeté à juste titre, par sa décision du 15 février 2017, la demande d'assistance juridique gratuite pour la phase d'instruction administrative, déposée le 17 mai 2016 au nom du recourant, en considérant que la complexité de la cause ne justifiait pas l’assistance d’un avocat.</w:t>
      </w:r>
    </w:p>
    <w:p>
      <w:r>
        <w:rPr>
          <w:b/>
        </w:rPr>
        <w:t>E. 3</w:t>
      </w:r>
    </w:p>
    <w:p>
      <w:r>
        <w:t>Dans la procédure administrative en matière d'assurances sociales, l'assistance gratuite d'un conseil juridique est accordée au demandeur lorsque les circonstances l'exigent, sur la base de l’art. 37 al. 4 LPGA. La LPGA a ainsi introduit une réglementation légale de l'assistance juridique dans la procédure administrative (ATF 131 V 153</w:t>
      </w:r>
    </w:p>
    <w:p>
      <w:r>
        <w:t>- 8 - consid. 3.1 ; TF 9C_674/2011 du 3 août 2012 consid. 3.1 ; TFA [Tribunal fédéral des assurances] I 676/04 du 30 mars 2006 consid. 6.1 ; Ueli Kieser, ATSG- Kommentar, 3e éd., Zurich/Bâle/Genève 2015, n° 27 ss ad art. 37). La jurisprudence y relative rendue dans le cadre de l'art. 4 aCst (cf. art. 29 al. 3 Cst. [Constitution fédérale de la Confédération suisse du 18 avril 1999 ; RS 101]) sur les conditions de l'assistance judiciaire en procédure d'opposition – à savoir que la partie soit dans le besoin, les conclusions non dépourvues de toute chance de succès et l'assistance objectivement indiquée d'après les circonstances concrètes (ATF 132 V 200 consid. 4.1 ; 125 V 32 consid. 2 et les références ; TFA I 676/04 du 30 mars 2006 consid. 6.2 et les références) – continue de s'appliquer, conformément à la volonté du législateur (TF 9C_674/2011 du 3 août 2012 consid. 3.1 ; TFA I 557/04 du 29 novembre 2004 consid. 2.1 et I 386/04 du 12 octobre 2004 consid. 2.1 ; FF 1999 4242). Le point de savoir si les conditions de l'assistance sont réalisées doit être examiné à l'aune de critères plus sévères dans la procédure administrative que dans la procédure judiciaire. En effet, l'art. 61 let. f LPGA, applicable à la procédure judiciaire, mentionne l’octroi de l'assistance judiciaire gratuite lorsque les circonstances le « justifient », tandis que l'art. 37 al. 4 LPGA, applicable à la procédure administrative, prévoit d'accorder l'assistance gratuite d'un conseil juridique lorsque les circonstances « l'exigent » (TFA I 676/04 précité consid. 6.2 et les références ; Ueli Kieser, op. cit., n° 29 ad art. 37). a) S’agissant de la première des trois conditions cumulatives,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w:t>
      </w:r>
    </w:p>
    <w:p>
      <w:r>
        <w:t>- 9 - procès ne l'est en revanche pas lorsque les chances de succès et les risques d'échec s'équilibrent à peu près ou que les perspectives de succès ne sont que légèrement inférieures (ATF 129 I 129 consid. 2.3.1 ; 128 I 225 consid. 2.5.3 et la référence citée). Dans tous les cas, les chances de succès ne peuvent pas être déniées lorsque la démarche pose des questions complexes et que son issue apparaît incertaine (ATF 124 I 304 consid. 4b). L'autorité procédera dans ce contexte à une appréciation anticipée et sommaire des preuves, sans toutefois instruire une sorte de procès à titre préjudiciel (ATF 124 I 304 consid. 2c). b) Une partie est dans le besoin lorsque ses ressources ne lui permettent pas de supporter les frais de procédure et ses propres frais de défense sans entamer les moyens nécessaires à son entretien et à celui de sa famille (ATF 128 I 225 consid. 2.5.1 ;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w:t>
      </w:r>
    </w:p>
    <w:p>
      <w:r>
        <w:t>- 10 - consid. B ; 98 V 115 consid. 3a ; cf. aussi ATF 130 I 180 consid. 2.2 et les références citées). L'assistance d'un avocat s'impose uniquement dans les cas exceptionnels où il y a lieu de recourir aux services d’un tel mandataire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citées).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 125 V 32 consid. 4 ; TF I 676/04 du 30 mars 2006 consid.6.2). Il faut mentionner, en plus de la complexité des questions de droit et de l'état de fait, les circonstances qui tiennent à la personne concernée, comme sa capacité à s'orienter dans une procédure (ATF 132 V 200 consid. 4.1 et les références citées ; TF 9C_674/2011 du 3 août 2012 consid. 3.2). Selon la jurisprudence, le litige afférent au droit à une rente d’invalidité n'est pas susceptible d'affecter de manière particulièrement grave la situation juridique de l'assuré, mais a en revanche une portée considérable (TF I 127/07 du</w:t>
      </w:r>
    </w:p>
    <w:p>
      <w:r>
        <w:rPr>
          <w:b/>
        </w:rPr>
        <w:t>E. 3.1</w:t>
      </w:r>
    </w:p>
    <w:p>
      <w:r>
        <w:t>; TFA I 557/04 du 29 novembre 2004 consid. 2.2 et I 319/2005 du 14 août 2006 consid. 4.2.1). d) A titre exemplatif, on peut citer l'arrêt du Tribunal fédéral I 127/07 du 7 janvier 2008. Dans cette affaire, l'OAI avait refusé l'assistance juridique gratuite à une assurée, motif pris que le degré de complexité du cas ne justifiait pas l'assistance d'un avocat. Le Tribunal cantonal des assurances avait confirmé la décision de l'OAI, au motif que la complexité du cas n'était pas telle que d'autres personnes, comme un assistant social, ou un spécialiste œuvrant au sein d'une institution sociale, n'auraient pas pu être valablement consultées. Dans cet arrêt, le Tribunal fédéral a admis le fait que l'intéressée n'était pas en mesure d'agir seule, ceci n'étant pas contesté par les parties. Il a cependant examiné la nécessité ou non de l'assistance par un avocat. L'assurée souffrait de syndrome cervico-lombo- vertébral chronique et de fibromyalgie et demandait une rente d'invalidité de ce fait. Les éléments du dossier démontraient qu'elle était capable de travailler dans une activité adaptée. Le Tribunal fédéral a estimé que l'état de fait n'était pas problématique et qu'il n'y avait pas de questions de droit spécifiques. Sur cette base, il a retenu que l'assistance d'un avocat ne se justifiait pas, alors qu’un assistant social ou toute autre personne qualifiée œuvrant au sein d'une institution sociale aurait pu à satisfaction représenter l’assurée. Le recours interjeté par cette dernière a ainsi été rejeté (TF I 127/07 du 7 janvier 2008 consid. 4.3). Dans l'arrêt 9C_105/2007 du 13 novembre 2007, le Tribunal fédéral a considéré que le fait pour un assuré de ne pas avoir un niveau de formation et des connaissances en français suffisants pour contester seul une décision de refus de prestations suffisait à considérer qu'une</w:t>
      </w:r>
    </w:p>
    <w:p>
      <w:r>
        <w:t>- 12 - assistance était nécessaire, mais ne permettait pas de justifier en soi l'assistance par un avocat (TF 9C_105/2007 du 13 novembre 2007 consid. 3.2). S’agissant d’un contexte plus proche du présent litige, on peut citer l’arrêt 9C_668/2009 du 25 mars 2010. Le Tribunal fédéral a rejeté le recours de l’administration contre un jugement cantonal aux termes duquel l’assistance juridique gratuite en procédure administrative avait été concédée. La cause avait fait l’objet d’un premier jugement de renvoi de la Cour cantonale en vue d’une instruction complémentaire, sous forme d’expertise pluridisciplinaire, avant nouvelle décision sur une seconde demande de prestations AI formulée par un assuré toxicomane. La Haute Cour a relevé que le litige portait sur la « question délicate de l’évaluation de l’invalidité d’une personne toxicomane » pouvant comporter des éléments complexes sur les plans médical et juridique et « requérir des connaissances juridiques que l’assuré n’avait à l’évidence pas » et « qu’il n’était pas en mesure d’acquérir par ses propres moyens ». Elle a ainsi reconnu la nécessité objective d’une assistance juridique, mais a laissé ouverte la question relative à l’intervention d’un avocat en lieu et place d’un assistant social. Elle a néanmoins retenu les considérations de la Cour cantonale, selon lesquelles le recours à un assistant social, en lieu et place du mandataire de l’assuré, désigné comme défenseur d’office dans le cadre de la première procédure de recours, engendrerait « une perte de temps », en sus de « frais supplémentaires inutiles, notamment liés à la prise de connaissance du dossier ». Ce faisant, elle a conclu que l’admission de la requête d’assistance juridique et la désignation de l’avocat de l’assuré comme défenseur d’office n’étaient pas critiquables (TF 9C_668/2009 du 25 mars 2010 consid. 3.1 et 4.2). 4. a) En l'espèce, sur les trois conditions cumulatives mises à l’octroi de l’assistance juridique gratuite, l’indigence de l’assuré, qui n’a de longue date plus travaillé, n’est pas contestée. b) Il en va de même des probabilités de succès de la procédure administrative en cours, dans la mesure où son issue est</w:t>
      </w:r>
    </w:p>
    <w:p>
      <w:r>
        <w:t>- 13 - précisément conditionnée par les conclusions de l’expertise psychiatrique ordonnée par la Cour de céans dans son arrêt de renvoi AI 172/14 – 303/2015 du 27 novembre 2015. En l’état, rien ne permet de préjuger du résultat de dite expertise, confiée au Dr X.________, et de ses incidences quant au droit à la rente du recourant. c) En revanche, est litigieuse la question de la complexité de l’affaire, singulièrement de la nécessité du recours à un avocat pour défendre les intérêts de l’assuré. A la date de la demande d’assistance juridique gratuite formulée le 17 mai 2016, le cas de l’assuré se trouvait au stade de la reprise d’instruction de sa situation médicale du point de vue psychique, selon les considérants de l’arrêt de renvoi de la Cour de céans du 27 novembre 2015. On peut concéder à l’intimé que ces circonstances ne sont pas a priori particulièrement complexes, puisque l’OAI est tenu de diligenter l’expertise psychiatrique préconisée par le tribunal et de rendre une nouvelle décision sur le droit à la rente de l’assuré. Cela étant, à l’instar du recourant, il y a lieu de relever que la désignation de l’expert, ainsi que la rédaction des questions à son attention peut requérir des démarches d’une certaine technicité, tandis qu’une intervention spécifique peut s’imposer afin de faire en sorte que le mandat d’expertise soit délivré à brève échéance. On ajoutera que le SMR, dans son avis du 25 janvier 2016, a expressément qualifié le dossier de complexe relevant notamment la « multitude de diagnostics psychiatriques au dossier ». Par ailleurs, s’agissant des circonstances subjectives entourant la cause, il faut relever que l’état de santé psychique du recourant est susceptible de l’entraver durablement et de manière récurrente dans ses</w:t>
      </w:r>
    </w:p>
    <w:p>
      <w:r>
        <w:t>- 14 - facultés. Ces éléments instillent manifestement le doute quant à son potentiel effectif à assurer sa défense efficacement sur une longue durée. Il convient dès lors d’admettre que le recourant n’est pas à même de défendre seul ses propres intérêts et qu’une assistance s’avère indispensable à cette fin. Vu la conclusion ci-dessus, il y a lieu de déterminer si l’assistance d’un avocat – en l’espèce de Me Jean-Michel Duc – est réellement nécessaire ou si d’autres professionnels, tels des représentants d’association ou des personnes de confiance d’institutions sociales pourraient entrer en considération pour assumer la défense des intérêts de l’assuré. Cette question peut cependant rester ouverte, compte tenu de la jurisprudence mentionnée supra sous considérant 3d (TF 9C_668/2009 du 25 mars 2010 consid. 3.1 et 4.2), applicable mutatis mutandis au cas d’espèce. En effet, dans la mesure où Me Jean-Michel Duc a été mandaté dans le contexte des précédentes procédures judicaires qui ont donné lieu aux arrêts de la Cour du céans des 27 novembre 2015 (cause AI 172/14 – 303/2015) et 13 décembre 2016 (cause AI 308/16 – 331/2016), le recours à une tierce personne dans le cadre de la procédure administrative engendrerait à l’évidence une perte de temps et des frais supplémentaires injustifiés, ne fût-ce que pour la prise de connaissance du dossier du recourant. d) Au vu de ce qui précède, il y a lieu de retenir que l'assistance d'un avocat en la personne de Me Jean-Michel Duc se justifie pour défendre les intérêts du recourant durant la poursuite de la procédure administrative afin de suivre et, cas échéant, d’orienter adéquatement cette dernière.</w:t>
      </w:r>
    </w:p>
    <w:p>
      <w:r>
        <w:t>- 15 - Le recours doit en conséquence être admis, ce qui entraîne la réforme de la décision attaquée et l’octroi de l’assistance juridique à compter du 17 mai 2016 pour la durée de la procédure administrative (cf. TF 9C_923/2009 du 10 mai 2010 consid. 4.1.3 rappelant que l’assistance juridique déploie ses effets à partir de la présentation de la requête corrélative). 5. a) La procédure devant le tribunal cantonal des assurances est en principe gratuite (art. 61 let. a LPGA). L'art. 69 al. 1bis LAI prévoit toutefois une dérogation en matière de contestations portant sur l'octroi ou le refus de prestations AI. Le Tribunal fédéral a jugé que cette dernière disposition, en tant qu'exception au principe de la gratuité de la procédure, devait être interprétée de manière restrictive (TF 9C_639/2011 du 30 août 2012 consid. 3.4, in : SVR 2013 IV n° 2). Ainsi, le Tribunal fédéral a-t-il, certes, considéré que le litige portant sur une demande de remboursement de prestations de l'assurance-invalidité tombait dans le champ d'application de l'art. 69 al. 1bis LAI. Ce n'était en revanche pas le cas pour des litiges relatifs à la remise d'une obligation de restituer des prestations (ATF 122 V 221 consid. 2 ; TF 9C_639/2011 précité consid. 3.2), ni pour des litiges portant sur la question de savoir si une rente de l'assurance- invalidité devait être versée à un tiers (ATF 121 V 17 consid. 2), de même que pour ceux ayant trait à des dépens à la charge de l'OAI dans la procédure administrative (TF 9C_639/2011 précité consid. 3.3 avec renvoi à l'ATF 130 V 570 consid. 3). Le Tribunal fédéral n'a pas davantage considéré que le litige sur le montant de l'indemnité de l'avocat désigné d'office, dans le cadre d'une procédure sur l'octroi d'une rente de l'assurance-invalidité, était assimilable à une contestation portant sur l'octroi ou le refus de prestations de l'assurance-invalidité ; dès lors, l'instance cantonale n'était pas habilitée à prélever des frais judiciaires pour le litige relatif au montant de l'indemnité de l'avocat (TF 9C_639/2011 précité consid. 3.2 et 3.3). Le Tribunal fédéral a par ailleurs expliqué que des frais de justice ne pouvaient être prélevés en application de l'art. 69 al. 1bis LAI du fait qu'une affaire portait sur un litige accessoire</w:t>
      </w:r>
    </w:p>
    <w:p>
      <w:r>
        <w:t>- 16 - à un litige principal afférent à l'octroi ou au refus de prestations AI (TF 9C_639/2011 précité consid. 3.4). Compte tenu de la jurisprudence susmentionnée, il y a lieu de considérer que le présent litige – portant uniquement sur le refus d'octroyer l'assistance juridique administrative – est exclu du champ d'application de l'art. 69 al. 1bis LAI (cf. au surplus : Bovay/Blanchard/Grisel Rapin, Procédure administrative vaudoise, Bâle 2012, n° 3 ad art. 50 LPA-VD avec renvois ; ATF 138 V 122 ; art. 50 LPA-VD). De ce fait, aucun frais judiciaire ne sera perçu à l’issue de la présente procédure. b) Obtenant gain de cause, le recourant, assisté d'un mandataire professionnel, a droit à des dépens, fixés in casu à 1’000 fr. (art. 61 let. g LPGA, 55 al. 1 LPA-VD et 7 TFJAS [tarif des frais judiciaires et des dépens en matière de droit des assurances sociales ; RSV 173.36.5.2]). Ce montant permet de couvrir les honoraires afférents à l’intervention de Me Jean- Michel Duc aux fins de la présente procédure, de sorte qu’il est superflu d’arrêter l’indemnité due à ce dernier suite à la décision d’octroi de l’assistance judiciaire.</w:t>
      </w:r>
    </w:p>
    <w:p>
      <w:r>
        <w:t>- 17 -</w:t>
      </w:r>
    </w:p>
    <w:p>
      <w:r>
        <w:rPr>
          <w:b/>
        </w:rPr>
        <w:t>E. 7</w:t>
      </w:r>
    </w:p>
    <w:p>
      <w:r>
        <w:t>janvier 2008 consid. 5.2.1 ; 9C_105/2007 du 13 novembre 2007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