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ZD16.010431 vom 27. April 2017</w:t>
      </w:r>
    </w:p>
    <w:p>
      <w:r>
        <w:t>VD Tribunal cantonal, 2017-04-27, FR</w:t>
      </w:r>
    </w:p>
    <w:p>
      <w:r>
        <w:rPr>
          <w:b/>
        </w:rPr>
        <w:t xml:space="preserve">Quelle: </w:t>
      </w:r>
      <w:r>
        <w:t>https://mcp.opencaselaw.ch/entscheid/vd_gerichte_ZD16.010431</w:t>
      </w:r>
    </w:p>
    <w:p>
      <w:r>
        <w:t>FR: VD_GERICHTE ZD16.010431 du 27 avril 2017</w:t>
      </w:r>
    </w:p>
    <w:p>
      <w:r>
        <w:t>IT: VD_GERICHTE ZD16.010431 del 27 aprile 2017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définitive, le recours doit être admis et la décision attaquée annulée, la cause étant renvoyée à l’intimé pour complément d’instruction au sens des considérants et nouvelle décision. b) En dérogation à l'art. 61 let. a LPGA, la procédure de recours en matière de contestations portant sur l'octroi ou le refus de prestations de l'assurance-invalidité devant le tribunal cantonal des assurances est soumise à des frais judiciaires (art. 69 al. 1bis LAI). En l'espèce, il convient d'arrêter les frais judiciaires à 400 fr. et de les mettre à charge de l’intimé, qui succombe.</w:t>
      </w:r>
    </w:p>
    <w:p>
      <w:r>
        <w:t>- 41 - c) Bien qu’obtenant gain de cause, la recourante n’a pas droit à des dépens, dans la mesure où elle n’est pas représentée par un mandataire professionnel (art. 61 let. g LPGA et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