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ZD15.033210 vom 3. November 2015</w:t>
      </w:r>
    </w:p>
    <w:p>
      <w:r>
        <w:t>VD Tribunal cantonal, 2015-11-03, FR</w:t>
      </w:r>
    </w:p>
    <w:p>
      <w:r>
        <w:rPr>
          <w:b/>
        </w:rPr>
        <w:t xml:space="preserve">Quelle: </w:t>
      </w:r>
      <w:r>
        <w:t>https://mcp.opencaselaw.ch/entscheid/vd_gerichte_ZD15.033210</w:t>
      </w:r>
    </w:p>
    <w:p>
      <w:r>
        <w:t>FR: VD_GERICHTE ZD15.033210 du 3 novembre 2015</w:t>
      </w:r>
    </w:p>
    <w:p>
      <w:r>
        <w:t>IT: VD_GERICHTE ZD15.033210 del 3 novembre 2015</w:t>
      </w:r>
    </w:p>
    <w:p>
      <w:pPr>
        <w:pStyle w:val="Heading2"/>
      </w:pPr>
      <w:r>
        <w:t>Volltext</w:t>
      </w:r>
    </w:p>
    <w:p>
      <w:r>
        <w:t>TRIBUNAL CANTONAL AI 209/15 - 282/2015 ZD15.033210 CO UR DE S ASSURANCES S OCIALES _____________________________________________ Arrêt du 3 novembre 2015 ______________________ Composition : Mme DESSAUX, présidente MM. Métral et Dépraz, juges Greffier : M. Addor ***** Cause pendante entre : G.________, à Ecublens (VD), recourante, et OFFICE DE L’ASSURANCE-INVALIDITE POUR LE CANTON DE VAUD, à Vevey, intimé. _______________ Art. 47 al. 3 LPA-VD 402</w:t>
      </w:r>
    </w:p>
    <w:p>
      <w:r>
        <w:t>- 2 - E n f a i t e t e n d r o i t : Vu le pli non daté intitulé « Rejet de décision », transmis par l’Office de l’assurance-invalidité pour le canton de Vaud (ci-après : l’office AI ou l’intimé) à la Cour de céans le 3 août 2015, par lequel G.________ (ci- après : la recourante) entend recourir contre la décision de refus de rente rendue à son endroit par l’office AI en date du 29 juin 2015, vu l’ordonnance de la magistrate instructrice du 18 août 2015, signifiant à la recourante que son acte ne satisfait pas aux exigences légales de recevabilité et lui impartissant un délai non prolongeable de quatorze jours dès réception de cette correspondance pour remédier aux vices affectant son écriture, vu la lettre du 28 août 2015, dans laquelle la recourante déclare qu’elle ne réclame pas de rente de l’assurance-invalidité mais sollicite de sa part l’octroi d’une mesure de formation dans une profession adaptée à son état de santé, celui-ci étant explicité au moyen des pièces médicales jointes, vu l’ordonnance de la magistrate instructrice du 1er septembre 2015, impartissant à la recourante un délai au 1er octobre 2015 pour effectuer une avance de frais de 400 fr., l’avertissant qu’à défaut de paiement dans ce délai, il ne serait pas entré en matière sur le recours et l’informant que ce délai pouvait être prolongé sur requête et l’assistance judiciaire accordée à certaines conditions, vu la lettre adressée à la recourante le 15 octobre 2015 par la magistrate instructrice, dans laquelle cette dernière constate qu’aucune avance de frais n’est parvenue au tribunal dans le délai fixé par l’ordonnance du 1er septembre 2015 et l’invitant à se déterminer à ce propos dans un délai expirant le 30 octobre 2015,</w:t>
      </w:r>
    </w:p>
    <w:p>
      <w:r>
        <w:t>- 3 - vu le pli du 22 octobre 2015, dans lequel la recourante explique que ses moyens financiers ne lui permettent pas de s’acquitter de l’avance de frais requise, vu les pièces au dossier ; considérant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w:t>
      </w:r>
    </w:p>
    <w:p>
      <w:r>
        <w:t>- 4 -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que par l’ordonnance du 1er septembre 2015, distribuée le lendemain à la recourante selon le suivi des envois recommandés, la recourante a été rendue attentive aux conséquences d’un défaut de paiement de l’avance de frais dans le délai imparti d’une part et informée de la possibilité de demander l’assistance judiciaire d’autre part, que la recourante n’a pas demandé de prolongation de délai, ni déposé de requête d’assistance judiciaire, que, dans le délai imparti au 30 octobre 2015, elle n’a pas non plus fait valoir d’élément qui l’aurait empêchée, sans sa faute, de verser l’avance de frais ou de demander l’assistance judiciaire en temps utile, que, dans ces conditions, le recours doit être déclaré irrecevable, conformément à l’art. 47 al. 3 LPA-VD, que, selon la jurisprudence du Tribunal fédéral (ATF 137 I 161 consid. 4.5), les cas d’irrecevabilité doivent être tranchés par une Cour du tribunal composée ordinairement de trois juges lorsque la valeur litigieuse au fond est supérieure à 30'000 fr. (cf. art. 94 al. 1 let. a LPA-VD a contrario), qu’il n’y a pas lieu de percevoir d’émolument judiciaire, ni d’allouer de dépens (art. 50, 91 et 99 LPA-VD). Par ces motifs,</w:t>
      </w:r>
    </w:p>
    <w:p>
      <w:r>
        <w:t>- 5 - la Cour des assurances sociales p r o n o n c e : I. Le recours est irrecevable. II. Il n’est pas perçu d’émolument judiciaire, ni alloué de dépens. La présidente : Le greffier : Du L'arrêt qui précède, dont la rédaction a été approuvée à huis clos, est notifié à : - Mme G.________,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