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ZD15.031241 vom 8. März 2016</w:t>
      </w:r>
    </w:p>
    <w:p>
      <w:r>
        <w:t>VD Tribunal cantonal, 2016-03-08, FR</w:t>
      </w:r>
    </w:p>
    <w:p>
      <w:r>
        <w:rPr>
          <w:b/>
        </w:rPr>
        <w:t xml:space="preserve">Quelle: </w:t>
      </w:r>
      <w:r>
        <w:t>https://mcp.opencaselaw.ch/entscheid/vd_gerichte_ZD15.031241</w:t>
      </w:r>
    </w:p>
    <w:p>
      <w:r>
        <w:t>FR: VD_GERICHTE ZD15.031241 du 8 mars 2016</w:t>
      </w:r>
    </w:p>
    <w:p>
      <w:r>
        <w:t>IT: VD_GERICHTE ZD15.031241 del 8 marzo 2016</w:t>
      </w:r>
    </w:p>
    <w:p>
      <w:pPr>
        <w:pStyle w:val="Heading2"/>
      </w:pPr>
      <w:r>
        <w:t>Erwägungen</w:t>
      </w:r>
    </w:p>
    <w:p>
      <w:r>
        <w:rPr>
          <w:b/>
        </w:rPr>
        <w:t>E. 25</w:t>
      </w:r>
    </w:p>
    <w:p>
      <w:r>
        <w:t>al. 2 LPGA (loi fédérale du 6 octobre 2000 sur la partie générale du droit des assurances sociales ; RS 830.1), ce qui aurait conduit à un probable rejet du recours. Par ces motifs, le juge unique</w:t>
      </w:r>
    </w:p>
    <w:p>
      <w:r>
        <w:t>- 5 - p r o n o n c e : I. La cause est rayée du rôle. II. Il n'est pas perçu de frais judiciaires ni alloué de dépens. Le juge unique : La greffière : Du L'arrêt qui précède est notifié à : - Me Laure Chappaz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