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ZD15.009982 vom 16. März 2016</w:t>
      </w:r>
    </w:p>
    <w:p>
      <w:r>
        <w:t>VD Tribunal cantonal, 2016-03-16, FR</w:t>
      </w:r>
    </w:p>
    <w:p>
      <w:r>
        <w:rPr>
          <w:b/>
        </w:rPr>
        <w:t xml:space="preserve">Quelle: </w:t>
      </w:r>
      <w:r>
        <w:t>https://mcp.opencaselaw.ch/entscheid/vd_gerichte_ZD15.009982</w:t>
      </w:r>
    </w:p>
    <w:p>
      <w:r>
        <w:t>FR: VD_GERICHTE ZD15.009982 du 16 mars 2016</w:t>
      </w:r>
    </w:p>
    <w:p>
      <w:r>
        <w:t>IT: VD_GERICHTE ZD15.009982 del 16 marzo 2016</w:t>
      </w:r>
    </w:p>
    <w:p>
      <w:pPr>
        <w:pStyle w:val="Heading2"/>
      </w:pPr>
      <w:r>
        <w:t>Erwägungen</w:t>
      </w:r>
    </w:p>
    <w:p>
      <w:r>
        <w:rPr>
          <w:b/>
        </w:rPr>
        <w:t>E. 1</w:t>
      </w:r>
    </w:p>
    <w:p>
      <w:r>
        <w:t>les problèmes d’ordre cognitif / neuropsychologique sont anciens et étaient déjà présents lorsque l’assuré travaillait à 100% comme bûcheron,</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 125 V 413 consid. 2c; 110 V 48 consid. 4a; RCC 1985 p. 53).</w:t>
      </w:r>
    </w:p>
    <w:p>
      <w:r>
        <w:t>- 15 - b) En l'occurrence, la décision litigieuse est attaquée uniquement sous l’angle du droit du recourant à une rente. Ne doit être dès lors examiné que le point de savoir si l'assuré présente, en raison d'une atteinte à la santé, une diminution de sa capacité de travail et de sa capacité de gain susceptible de lui ouvrir le droit à une rente AI, à l'exclusion d'autres prestations.</w:t>
      </w:r>
    </w:p>
    <w:p>
      <w:r>
        <w:rPr>
          <w:b/>
        </w:rPr>
        <w:t>E. 3</w:t>
      </w:r>
    </w:p>
    <w:p>
      <w:r>
        <w:t>a) Est réputée invalidité l'incapacité de gain totale ou partielle qui est présumée permanente ou de longue durée, résultant d'une infirmité congénitale, d'une maladie ou d'un accident (art. 8 al. 1 LPGA et</w:t>
      </w:r>
    </w:p>
    <w:p>
      <w:r>
        <w:rPr>
          <w:b/>
        </w:rPr>
        <w:t>E. 4</w:t>
      </w:r>
    </w:p>
    <w:p>
      <w:r>
        <w:t>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w:t>
      </w:r>
    </w:p>
    <w:p>
      <w:r>
        <w:rPr>
          <w:b/>
        </w:rPr>
        <w:t>E. 6</w:t>
      </w:r>
    </w:p>
    <w:p>
      <w:r>
        <w:t>a) En définitive, le recours, mal fondé, doit être rejeté et la décision de refus de rente rendue le 10 février 2015 par l’office AI confirmée.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et 4 al. 2 TFJDA [Tarif cantonal vaudois du 28 avril 2015 des frais judiciaires et des dépens en matière administrative ; RSV 173.36.5.1]). En l’espèce, compte tenu de l’ampleur de la procédure, les frais de justice doivent être arrêtés à 400 fr. et être mis à la charge du recourant, qui succombe (art. 49 al. 1 LPA-VD). c) Il n’y a pas lieu d’allouer de dépens, dès lors que le recourant n’obtient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