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ZD15.002148 vom 26. Mai 2015</w:t>
      </w:r>
    </w:p>
    <w:p>
      <w:r>
        <w:t>VD Tribunal cantonal, 2015-05-26, FR</w:t>
      </w:r>
    </w:p>
    <w:p>
      <w:r>
        <w:rPr>
          <w:b/>
        </w:rPr>
        <w:t xml:space="preserve">Quelle: </w:t>
      </w:r>
      <w:r>
        <w:t>https://mcp.opencaselaw.ch/entscheid/vd_gerichte_ZD15.002148</w:t>
      </w:r>
    </w:p>
    <w:p>
      <w:r>
        <w:t>FR: VD_GERICHTE ZD15.002148 du 26 mai 2015</w:t>
      </w:r>
    </w:p>
    <w:p>
      <w:r>
        <w:t>IT: VD_GERICHTE ZD15.002148 del 26 maggio 2015</w:t>
      </w:r>
    </w:p>
    <w:p>
      <w:pPr>
        <w:pStyle w:val="Heading2"/>
      </w:pPr>
      <w:r>
        <w:t>Erwägungen</w:t>
      </w:r>
    </w:p>
    <w:p>
      <w:r>
        <w:rPr>
          <w:b/>
        </w:rPr>
        <w:t>E. 10</w:t>
      </w:r>
    </w:p>
    <w:p>
      <w:r>
        <w:t>juillet 2012 pouvait se voir doté d’une pleine valeur probante. Par courrier du 22 août 2012, Me Agier a reproché à l’OAI d’avoir violé le droit, d’une part en ne s’adressant pas au mandataire de l’assuré, d’autre part en ne donnant pas à l’assuré, par le biais de l’Office du Tuteur général ou par lui-même, l’occasion de faire valoir des motifs de récusation à l’encontre du Dr Z.________. Il a requis la reprise de la procédure de nomination de l’expert psychiatre à son début en respectant les règles formelles et matérielles y afférentes. L’OAI a, par courrier du 25 octobre 2012, imparti à l’assuré, via son conseil, un délai au 23 novembre 2012 pour faire valoir d’éventuels motifs de récusation à l’encontre du Dr Z.________. Le conseil de l’assuré a soulevé des motifs de récusation par courrier du 8 novembre 2012, rappelant que le Dr Z.________ avait été dénoncé publiquement plusieurs années auparavant par nombre de ses confrères, lesquels le considéraient inapte à réaliser des expertises. Dite dénonciation ayant été suivie d’une intervention parlementaire, il a sollicité en définitive la désignation d’un autre spécialiste pour réaliser l’expertise psychiatrique de l’assuré. Le 22 janvier 2013, l’OAI a rendu une décision incidente rejetant la demande de récusation de l’expert Z.________, considérant le</w:t>
      </w:r>
    </w:p>
    <w:p>
      <w:r>
        <w:t>- 12 - défaut d’apparence de parti pris ou de prévention et l’absence de motifs concrets justifiant une telle mesure. Un recours déposé par l’assuré, avec l’assistance de Me Agier, par acte du 21 février 2013 contre cette décision incidente a été rejeté par la Cour des assurances sociales du Tribunal cantonal dans un arrêt du 20 août 2014 (en la cause AI 48/13 – 216/2014). Il a notamment été relevé, à teneur de cet arrêt, que les griefs soulevés par l’assuré en lien avec la violation de son droit d’être entendu n’étaient pas relevants dans la mesure où il ne sollicitait aucune modification ou complément au questionnaire adressé à l’expert et où il aurait de toute façon pu proposer des questions complémentaires à ce dernier et déposer des déterminations ultérieures. Par ailleurs, la Cour a retenu que l’assuré n’avait fait état d’aucun motif formel ou matériel pertinent qui aurait justifié la récusation du Dr Z.________. Pour le surpplus, il est renvoyé aux termes de cet arrêt. Suite à l’entrée en force dudit arrêt, l’OAI a notifié sa décision sur le fond en date du 9 décembre 2014, reprenant la teneur de son projet de décision de refus de prestations AI du 20 juillet 2012. H. L’assuré, toujours représenté par Me Agier, a déféré la décision du 9 décembre 2014 à la Cour des assurances sociales du Tribunal cantonal, par mémoire de recours du 19 janvier 2015. Il a conclu à son annulation et au renvoi de la cause à l’OAI pour mise en œuvre d’une nouvelle expertise psychiatique, dans le respect de son droit de « s’exprimer sur le choix de l’expert et des questions à lui poser. » Il a à nouveau rappelé – en reprenant quasiment à l’identique les termes de son acte de recours précédent du 21 février 2013 – que ce droit résultait de la garantie constitutionnelle d’être entendu, dont la violation devait entraîner la nullité de la décision correspondante. Il a concédé que la jurisprudence admettait une exception lorsque la partie lésée disposait de la faculté de s’exprimer librement devant une autorité de recours dotée d’un plein pouvoir d’examen, ce qui n’était pas le cas en l’espèce. L’assuré n’avait en</w:t>
      </w:r>
    </w:p>
    <w:p>
      <w:r>
        <w:t>- 13 - effet pas du tout eu l’occasion de s’exprimer sur le choix de l’expert et sur la teneur de son mandat, ce qui justifiait que la décision attaquée fût déclarée nulle. Il a enfin requis l’assistance judiciaire gratuite. La juge instructrice, par décision du 20 janvier 2015, a accordé au recourant le bénéfice de l’assistance judiciaire gratuite, l’exonérant du paiement d’avances et de frais judiciaires, ainsi que désignant Me Agier en qualité d’avocat d’office. L’intimé a produit sa réponse au recours le 20 février 2015, concluant à son rejet en se référant au texte de sa décision du 9 décembre 2014, ce dont le recourant a pris note par écriture du 4 mars 2015.</w:t>
      </w:r>
    </w:p>
    <w:p>
      <w:r>
        <w:t>- 14 -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In casu, le recours formé le 19 janvier 2015 contre la décision de l’OAI du 9 décembre 2014 a été interjeté en temps utile,</w:t>
      </w:r>
    </w:p>
    <w:p>
      <w:r>
        <w:t>- 15 - compte tenu des féries judiciaires de fin d’année (cf. art. 38 al. 4 let. c LPGA, sur renvoi de l’art. 60 al. 2 LPGA). On rappellera cela étant que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(art. 61 let. b LPGA ; cf. également art. 76 et 79 al. 1 LPA-VD). En l’espèce, on pourrait douter que l’écriture de recours du 19 janvier 2015 satisfasse aux exigences légales précitées, faute de motifs invoqués en relation avec le refus de prestations. Le recourant a repris quasiment à l’identique les griefs d’ordre formel relatifs à la violation de son droit d’être entendu, tels que soulevés précédemment contre la décision incidente rendue par l’OAI le 22 janvier 2013. Il ne fait en revanche valoir aucun argument matériel sur le refus de prestations prononcé par l’intimé le 9 décembre 2014. Il est rappelé dans ce cadre que l’acte sujet à annulation pour violation du droit d’être entendu était constitué par la communication du 11 novembre 2011 – informant l’Office du Tuteur général du mandat d’expertise confié au Dr Z.________ – tandis que l’administration a de toute façon réparé le vice constaté en impartissant un délai à l’assuré pour faire valoir ses éventuels motifs de récusation contre l’expert, ce avant de rendre sa décision incidente du 22 janvier 2013. Au demeurant, la question de la violation du droit d’être entendu du recourant et ses conséquences ont fait l’objet de l’arrêt de la Cour de céans du 20 août 2014 (en la cause AI 48/13 – 216/2014), si bien que l’on peut intégralement renvoyer à ses considérants. Il peut néanmoins être déduit du mémoire de recours du 19 janvier 2015 que l’assuré conteste en définitive les conclusions de l’expert mandaté par l’OAI dans leur résultat et sollicite le renvoi de la cause à l’administration pour complément d’instruction.</w:t>
      </w:r>
    </w:p>
    <w:p>
      <w:r>
        <w:t>- 16 - Dès lors, on considérera que les formalités prévues par la loi, au sens notamment de l’art. 61 let. b LPGA, ont été respectées. Le recours peut en conséquence être qualifié de recevable de sorte qu’il y a lieu d’entrer en matière. 2. Est litigieux dans le cas particulier le droit de l’assuré à des prestations AI au motif d’atteintes à la santé psychique, en sus de la polytoxicomanie dont il souffre de longue date. La querelle s’inscrit par ailleurs dans le contexte d’une troisième requête de prestations, formulée le 22 octobre 2009 par le recourant auprès de l’OAI, consécutivement à une décision initiale niant la réalisation des éléments constitutifs d’une invalidité, datée du 5 décembre 2006, et à une décision de refus d’entrer en matière du 18 mai 2009. On ajoutera qu’une décision de refus de révision, établie par l’OAI le 9 novembre 2010, a fait l’objet d’une précédente procédure de recours, laquelle s’est clôturée par l’arrêt de la Cour de céans du 25 août 2011 (en la cause AI 425/10 – 392/2011) prononçant le renvoi de la cause à l’administration pour nouvelle décision après complément d’instruction sur le plan psychiatrique. Aux fins d’exécution de cet arrêt, l’OAI a mandaté le Dr Z.________ dont les conclusions sont actuellement contestées, ce dernier n’ayant retenu aucune pathologie psychiatrique susceptible de justifier une incapacité de travail, abstraction faite de la toxicomanie du recourant. Vu ces éléments, il s’agira en premier lieu de rappeler les principes régissant le réexamen des décisions entrées en force, puis dans un second temps d’examiner si les pièces médicales versées au dossier suite à l’entrée en matière de l’OAI sur la demande de révision du 22 octobre 2009 permettent désormais de se prononcer sur le droit litigieux, à l’aune notamment de la jurisprudence rendue en lien avec les dépendances.</w:t>
      </w:r>
    </w:p>
    <w:p>
      <w:r>
        <w:t>- 17 - 3. En principe, il n’y a pas lieu de revenir sur les décisions entrées en force, en particulier pour des raisons d’égalité de traitement entre assurés et de sécurité du droit, notamment pour éviter de pouvoir remettre perpétuellement en cause des décisions rendues. Cependant, la jurisprudence distingue, sur la base du droit fédéral, quatre cas dans lesquels un conflit peut surgir entre une situation juridique actuelle et une décision entrée en force (ATF 135 V 215). Tout d'abord, une constatation inexacte des faits (inexactitude initiale sur les faits) peut, à certaines conditions, être corrigée par une révision procédurale selon l’art. 53 al. 1 LPGA. Par ailleurs,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prestation au sens de l’art. 17 al. 1 LPGA. En outre, si la décision est fondée sur une application erronée du droit (application initiale erronée du droit), il y lieu d’envisager une révocation sous l’angle de la reconsidération selon l’art. 53 al. 2 LPGA. Enfin, si les fondements juridiques de la décision changent, après le prononcé de la décision (par exemple en cas de modification de la loi ou, sous certaines conditions, de changement de jurisprudence), une réduction ou une suppression de prestations en cours ou l’octroi de nouvelles prestations peut se justifier en fonction d’une pesée des intérêts ou de dispositions transitoires particulières (ATF 135 V 215 consid. 4). a) Selon l'art. 87 al. 2 RAI (règlement du 17 janvier 1961 sur l'assurance-invalidité ; RS 831.201 [dans sa teneur en vigueur depuis le 1er janvier 2012]), lorsqu’une demande de révision est déposée, celle-ci doit établir de façon plausible que l’invalidité, l’impotence ou l’étendue du besoin de soins ou du besoin d’aide découlant de l’invalidité de l’assuré s’est modifiée de manière à influencer ses droits.</w:t>
      </w:r>
    </w:p>
    <w:p>
      <w:r>
        <w:t>- 18 - b)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 125 V 368 consid. 2 et 112 V 372 consid. 2b ; TF [Tribunal fédéral] 9C_431/2009 du 3 novembre 2009 consid. 2.1). La rente peut être révisée en cas de modifications sensibles de l'état de santé ou lorsque celui-ci est resté le même mais que ses conséquences sur la capacité de gain ont subi un changement important (ATF 130 V 343 consid. 3.5 et 113 V 273 consid. 1a). Il n'y a pas matière à révision lorsque les circonstances sont demeurées inchangées et que le motif de la suppression ou de la diminution de la rente réside uniquement dans une nouvelle appréciation du cas (ATF 112 V 372 consid. 2b ; TFA [Tribunal fédéral des assurances] I 755/04 du 25 septembre 2006 consid. 5.1).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w:t>
      </w:r>
    </w:p>
    <w:p>
      <w:r>
        <w:t>- 19 - c) Il convient dans le cas présent de déterminer si une aggravation de l’état de santé du recourant, rendue plausible par la production du rapport d’expertise de l’Unité G.________ de [...] du 24 juillet 2009, est effectivement intervenue depuis la décision initiale de refus de prestations, soit celle du 5 décembre 2006. Ainsi que l’avait retenu la Cour de céans dans son arrêt du 25 août 2011 (en la cause AI 425/10 – 392/2011), les Drs R.________ et S.________ avaient fait état de troubles psychiatriques diagnostiqués auprès du recourant, non relevés par le premier expert mandaté par l’OAI, le Dr L.________, sans toutefois qu’il fût possible de se prononcer sur une aggravation effective de l’état de santé. En particulier, l’on ignorait également quelles étaient les répercussions de ces troubles sur la capacité de travail de l’assuré et sur leur lien éventuel avec la toxicomanie de ce dernier. 4. Il y a lieu, avant d’examiner plus avant ces questions, de rappeler les dispositions légales relatives à l’invalidité, ainsi que la jurisprudence rendue en matière de troubles psychiques et de dépendances.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- 20 -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b) Selon l’art. 28 al. 2 LAI (en vigueur depuis le 1er janvier 2008),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c)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w:t>
      </w:r>
    </w:p>
    <w:p>
      <w:r>
        <w:t>- 21 - que l'assuré pourrait empêcher en faisant preuve de bonne volonté, la mesure de ce qui est exigible devant être déterminée aussi objectivement que possible (ATF 127 V 294 consid. 4c ; TF [Tribunal fédéral] I 81/07 du 8 janvier 2008 consid. 3.2 et I 1093/06 du 3 décembre 2007 consid. 3.1). La reconnaissance de l'existence d'une atteinte à la santé psychique suppose la présence d'un diagnostic émanant d'un expert (psychiatre) et s'appuyant lege artis sur les critères d'un système de classification reconnu (ATF 130 V 398 consid. 5.3 et 6). De jurisprudence fédérale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consid. 3c et référence citée ; TF 9C_960/2009 du 24 février 2010 consid. 2.2 ; 9C_395/2007 du 15 avril 2008 consid. 2.2 ; TFA I 758/01 du 5 novembre 2002 consid. 1.1). On ajoutera que la situation de fait doit faire l'objet d'une appréciation globale incluant aussi bien les causes que les conséquences de la dépendance, ce qui implique de tenir compte d'une éventuelle interaction entre dépendance et comorbidité psychiatrique (TF 9C_706/2012 du 1er juillet 2013 consid. 3.2).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w:t>
      </w:r>
    </w:p>
    <w:p>
      <w:r>
        <w:t>- 22 - maladive à la santé psychique et la dépendance, la mesure de ce qui est exigible doit alors être déterminée en tenant compte de l'ensemble des limitations liées à la maladie psychique et à la dépendance (sur l'ensemble de la question, cf. TFA I 169/06 du 8 août 2006, consid. 2.2 et références citées ; TF 9C_395/2007 du 15 avril 2008 consid. 2.2 ; 8C_356/2012 du 11 février 2013 et références citées).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conclut à la conclusion que la dépendance est seule déterminante du point de vue de l’assurance-invalidité, il n’y a pas lieu d’opérer une distinction entre les différentes atteintes à la santé (TF 9C_395/2007 du 15 avril 2008 consid. 2.4). Lorsqu’une toxicodépendance n’est ni la cause ni la conséquence d’une atteinte à la santé physique ou psychique ayant valeur de maladie, on emploie parfois la terminologie d’affection « primaire », qui n’est pas constitutive d’invalidité au sens de la jurisprudence fédérale (TF 9C_219/2007 du 3 avril 2008). 5.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w:t>
      </w:r>
    </w:p>
    <w:p>
      <w:r>
        <w:t>- 23 - TFA I 274/05 du 21 mars 2006 consid. 1.2 et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6. In casu, l’assuré a fait l’objet de l’expertise psychiatrique réalisée par le Dr Z.________ afin que fût déterminée l’origine de ses troubles psychiques, la date de leur survenance et leur caractère éventuellement invalidant au regard de sa polytoxicomanie. a) Préalablement, on peut relever que l’ensemble des spécialistes ayant examiné le recourant convergent pour constater</w:t>
      </w:r>
    </w:p>
    <w:p>
      <w:r>
        <w:t>- 24 - l’absence de pathologie psychique grave diagnostiquée durant le jeune âge de l’assuré. En effet, en parcourant les éléments d’anamnèse, tant le Dr Z.________ que précédemment les Drs L.________, R.________ et S.________, ne relatent aucun traumatisme ou événement, ni symptôme attestant d’un trouble de la personnalité avant l’âge adulte. Tout au plus mentionnent-ils des particularités de caractère qui ne sauraient sérieusement expliquer que l’assuré se soit adonné à la consommation réitérée de substances illicites. Le Dr L.________ a pour sa part attribué une prépondérance certaine à la toxicomanie dans la survenance des troubles, en retenant sans équivoque le diagnostic de « troubles mentaux et troubles du comportement liés à l’utilisation de substances psycho-actives (F10 à F14) » et en précisant que l’assuré « [reconnaissait] le rôle des psycho- stimulants dans la survenue de ses angoisses et de ses difficultés » (cf. p.</w:t>
      </w:r>
    </w:p>
    <w:p>
      <w:r>
        <w:rPr>
          <w:b/>
        </w:rPr>
        <w:t>E. 15</w:t>
      </w:r>
    </w:p>
    <w:p>
      <w:r>
        <w:t>et 16 du rapport d’expertise du 28 août 2006). Les Drs R.________ et S.________ ont expressément observé que « [leur] investigation [montrait] un homme immature, présentant une problématique d’émancipation et d’autonomisation, un manque de confiance en lui, des angoisses et des difficultés dans les relations avec autrui, ayant commencé l’utilisation de toxiques afin de se sentir à l’aise avec ses copains et dans un but festif ». Ils ont au demeurant concédé qu’il était « difficile de faire la part des choses entre ce qui [appartenait] à des troubles consécutifs à la consommation ou à une pathologie préexistante » (cf. p. 16 et 17 du rapport d’expertise du 24 juillet 2009). Quant au Dr Z.________, il a indiqué que « rien ne [laissait] supposer que [l’assuré eût] été victime de grave maltraitance ou de carence affective, ni qu’il [eût] souffert de troubles psychologiques de la petite enfance, de l’enfance ou de l’adolescence » (cf. page 6 du rapport d’expertise du 10 juillet 2012).</w:t>
      </w:r>
    </w:p>
    <w:p>
      <w:r>
        <w:t>- 25 - On peut ainsi déduire des éléments rapportés ci-dessus, au degré de la vraisemblance prépondérante, que la toxicomanie du recourant ne peut être qualifiée de conséquence de troubles psychiques préexistants. b) Reste à déterminer si la polytoxicomanie est en revanche la cause de troubles psychiques susceptibles de justifier une incapacité de travail en vertu de la jurisprudence rappelée supra sous considérant 4c et si de ce point de vue, la situation de fait a connu une modification substantielle depuis la décision du 5 décembre 2006. Le complément d’instruction ordonné par la Cour de céans le 25 août 2011 était censé répondre à ces interrogations. Or, force est de constater que l’expertise psychiatrique diligentée par l’OAI auprès du Dr Z.________ à cette fin ne saurait permettre de statuer. Le rapport corrélatif du 10 juillet 2012 ne remplit à l’évidence pas les réquisitis jurisprudentiels énoncés plus haut (cf. considérant 5) pour se voir accorder quelconque valeur probante, pas plus d’ailleurs que les lignes directrices édictées par la Société suisse de psychiatrie et psychothérapie (SSPP, Lignes directrices de qualité des expertises dans le domaine de l’Assurance-invalidité, Berne, février 2012). Ce document peine d’emblée à convaincre, compte tenu des circonstances dans lesquelles s’est déroulé l’examen clinique conduit par le Dr Z.________ le 4 juin 2012, l’assuré s’étant présenté sous l’influence de produits stupéfiants. Il a d’ailleurs été qualifié d’un peu « somnolent et inattentif » aux tests psychométriques effectués, l’expert mentionnant un « temps [réd. : état] de conscience altéré » dans le cas particulier (cf. p. 12 et 14 du rapport d’expertise du 10 juillet 2012). Un tel état ne constitue pas une situation exceptionnelle chez un polytoxicomane de longue date et ne fait pas davantage obstacle à un examen clinique réalisé lege artis. Cependant, il eût été exigible de la part</w:t>
      </w:r>
    </w:p>
    <w:p>
      <w:r>
        <w:t>- 26 - du Dr Z.________ de rencontrer l’expertisé à plusieurs reprises avant de forger définitivement son opinion, ou à tout le moins de prendre contact avec le personnel soignant en charge de l’assuré pour confronter ses observations avec d’autres constats médicaux. On ajoutera que quand bien même l’expert a récapitulé l’ensemble des pièces pertinentes versées au dossier de l’assuré, il n’a nullement expliqué les raisons le conduisant à écarter les diagnostics retenus par les précédents spécialistes, notamment les Drs R.________ et S.________. L’expert s’est ainsi limité à reprendre – sans véritable analyse – les constats cliniques consignés à l’issue d’un seul examen peu probant, dans la mesure où l’assuré se trouvait manifestement sous l’effet de substances psycho-actives. En définitive, le Dr Z.________ s’est contenté, à l’issue d’une seule entrevue avec l’assuré, de conclure à l’absence de toute atteinte à la santé psychique incapacitante, hormis la polytoxicomanie, sur la base d’éléments anamnestiques et d’investigations non concluantes, faisant abstraction notamment des explications de ses confrères de l’Unité G.________ de [...]. Vu ce qui précède, il y a lieu de considérer que la problématique psychique évoquée par ces derniers spécialistes dans le cas du recourant n’a pas été instruite à satisfaction, s’agissant de son lien avec la dépendance de l’assuré et de ses conséquences du point de vue de l’assurance-invalidité, à l’aune de la jurisprudence fédérale pertinente. 7. Compte tenu des carences dont souffre le dossier de la cause sur le plan médical, il n’est pas possible en l’état de statuer sur une éventuelle aggravation de l’état de santé de l’assuré depuis la décision du 5 décembre 2006, pas plus que sur le caractère éventuellement invalidant des troubles psychiques évoqués dans le contexte de la toxicomanie, un complément d’instruction devant incontestablement être mené à bien au préalable.</w:t>
      </w:r>
    </w:p>
    <w:p>
      <w:r>
        <w:t>- 27 -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2ème éd., n° 12 et 17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w:t>
      </w:r>
    </w:p>
    <w:p>
      <w:r>
        <w:t>- 28 - tribunal les éclaircirait comme il convient en cas de recours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c) En l’espèce, il ne fait pas de doute qu’il incombait à l’OAI de procéder à l’ensemble des mesures d’instruction permettant d’élucider la situation du recourant. Singulièrement, il lui appartenait de compléter le volet psychiatrique de la situation au vu des circonstances dans lesquelles a été réalisé l’examen clinique du Dr Z.________. Il s’imposait en effet de solliciter une nouvelle fois l’expert pour un examen subséquent de l’assuré et des explications plus détaillées sur les raisons l’ayant poussé à écarter l’avis des autres spécialistes, ou encore de confier un mandat à un second spécialiste. Le renvoi à l’intimé se justifie dès lors conformément à la jurisprudence fédérale mentionnée ci-avant. L’OAI se devra en conséquence de conduire une instruction complémentaire de la situation psychiatrique de l’assuré. Cette instruction comprendra de nouvelles investigations cliniques, une analyse exhaustive de l’ensemble des avis médicaux à disposition et, si nécessaire, la sollicitation de renseignements auprès des spécialistes, médecins ou intervenants sociaux en charge du recourant. Il s’agira ensuite de se prononcer sur le caractère primaire ou secondaire de la polytoxicomanie affectant l’assuré et, cas échéant, de</w:t>
      </w:r>
    </w:p>
    <w:p>
      <w:r>
        <w:t>- 29 - déterminer si un motif de réexamen de sa situation sous l’angle des art.</w:t>
      </w:r>
    </w:p>
    <w:p>
      <w:r>
        <w:rPr>
          <w:b/>
        </w:rPr>
        <w:t>E. 17</w:t>
      </w:r>
    </w:p>
    <w:p>
      <w:r>
        <w:t>ou 53 al. 1 LPGA est ou non avéré en l’occurrence. 8. a) Il résulte de ce qui précède que le recours, bien fondé, doit être admis, la décision attaquée annulée et la cause renvoyée à l'OAI pour instruction complémentaire dans le sens des considérants.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c) Obtenant gain de cause, le recourant, assisté d'un mandataire professionnel, a par ailleurs droit à des dépens, fixés in casu à 1'000 fr. (art. 61 let. g LPGA et 55 al. 1 LPA-VD). Le recourant est en outre au bénéfice de l'assistance judiciaire. L'indemnité de dépens précitée, mise à la charge d’une institution d’assurances sociales, est à même de couvrir la rémunération du conseil d'office, de sorte qu’il n’y a pas lieu de fixer précisément le montant de l’indemnité qui aurait dû lui être versée (art. 118 et 122 CPC [code de procédure civile du</w:t>
      </w:r>
    </w:p>
    <w:p>
      <w:r>
        <w:rPr>
          <w:b/>
        </w:rPr>
        <w:t>E. 19</w:t>
      </w:r>
    </w:p>
    <w:p>
      <w:r>
        <w:t>décembre 2008 ; RS 272], par renvoi de l’art. 18 al. 5 LPA-VD).</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