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ZD14.043067 vom 15. Dezember 2016</w:t>
      </w:r>
    </w:p>
    <w:p>
      <w:r>
        <w:t>VD Tribunal cantonal, 2016-12-15, FR</w:t>
      </w:r>
    </w:p>
    <w:p>
      <w:r>
        <w:rPr>
          <w:b/>
        </w:rPr>
        <w:t xml:space="preserve">Quelle: </w:t>
      </w:r>
      <w:r>
        <w:t>https://mcp.opencaselaw.ch/entscheid/vd_gerichte_ZD14.043067</w:t>
      </w:r>
    </w:p>
    <w:p>
      <w:r>
        <w:t>FR: VD_GERICHTE ZD14.043067 du 15 décembre 2016</w:t>
      </w:r>
    </w:p>
    <w:p>
      <w:r>
        <w:t>IT: VD_GERICHTE ZD14.043067 del 15 dicembre 2016</w:t>
      </w:r>
    </w:p>
    <w:p>
      <w:pPr>
        <w:pStyle w:val="Heading2"/>
      </w:pPr>
      <w:r>
        <w:t>Erwägungen</w:t>
      </w:r>
    </w:p>
    <w:p>
      <w:r>
        <w:rPr>
          <w:b/>
        </w:rPr>
        <w:t>E. 14</w:t>
      </w:r>
    </w:p>
    <w:p>
      <w:r>
        <w:t>décembre 2012, dans lequel le Dr V.________, spécialiste en chirurgie orthopédique et traumatologie de l'appareil locomoteur, chef de clinique adjoint du Service d'orthopédie et traumatologie du CHUV, posait les diagnostics de tendinopathie de la coiffe des rotateurs de l'épaule gauche et conflit sous-acromial, de syndrome de tunnel carpien à gauche et d'état dépressif suivi. L'évolution de l'atteinte à l'épaule gauche était plutôt favorable. Le Dr V.________ estimait que le problème essentiel semblait être des cervicobrachialgies gauches avec importante contracture du trapèze et raideur globale du rachis cervical, accompagnées d'un syndrome du tunnel carpien homolatéral à investiguer par un chirurgien de la main. Le même jour, l'Office AI a reçu de la part de l'assurée la copie d'un certificat du 26 avril 2013 à teneur duquel, le Dr V.________ attestait une incapacité de travail de celle-ci à 100% dès le 19 décembre 2012 et pour une longue durée. Par lettre du 3 août 2013, l'assurée a informé l'OAI qu'elle consultait à la fréquence d'une fois par semaine M.________, psychologue spécialiste en psychothérapie FSP à [...]. Il ressort de notes de suivi et d'entretien de l'OAI des 16 et 18 décembre 2013, 10 février et 24 mars 2014 que, revue à trois reprises durant les vacances d'été par M.________, l'assurée bénéficiait depuis décembre 2013 du suivi d'U._________, infirmière en psychiatrie auprès du CMS [...] sur mandat de la Dresse E.__________. Ce suivi par le CMS l'était au motif que l'intéressée ne sortait plus de chez elle non accompagnée et qu'elle souffrait également d'agoraphobie. Le rapport final de réadaptation du 24 mars 2014 concluait qu'aucune mesure n'était actuellement envisageable. Dans un rapport complété le 26 juin 2014 à l'intention de l'OAI et consécutif à une consultation de l'assurée du même jour, la Dresse E.__________ a posé les diagnostics incapacitants de trouble dépressif</w:t>
      </w:r>
    </w:p>
    <w:p>
      <w:r>
        <w:t>- 9 - récurrent, de douleurs multiples de l'appareil locomoteur sous la forme de péri-arthropathie de l'épaule, cervicalgies, péri-arthropathie de la hanche droite, lombalgies chroniques, d'obésité, d'asthme bronchique et de migraines. En raison de la problématique psychiatrique et des nombreuses affections somatiques, la Dresse E.__________ mentionnait une incapacité de travail totale de l'assurée depuis mars 2011 dans un travail à l'extérieur, avec la précision que l'intéressée parvenait "tout juste à accomplir les tâches ménagères". Dans un avis SMR du 28 juillet 2014, le Dr R.________, spécialiste en médecine du travail, a retenu que les nouveaux rapports médicaux des Dresses I._________ et E.__________ ne permettaient pas de s'écarter de l'expertise rhumatologique et psychiatrique. L'assurée n'était plus suivie depuis le 22 avril 2013 auprès de la Dresse I._________, ce qui était significatif d'une rémission de l'atteinte psychique. Quant aux cervicalgies et omalgies décrites par le rhumatologue traitant, elles avaient été prises en compte par l'expert. Le Dr R.________ rappelait encore que les algies relevaient du registre des critères subjectifs et ne pouvaient en conséquence être retenues. Le 31 juillet 2014, l'OAI a soumis à l'assurée un projet de refus de rente retenant l'exigibilité dès le 15 mars 2011 d'une capacité de travail à 100% dans une activité adaptée aux limitations fonctionnelles, savoir l'abstention de port de charge de plus de 5 kg, de travaux avec les membres supérieurs au-dessus de l'horizontale et d'exposition aux poussières. Compte tenu d'un revenu sans invalidité de 40'851 fr. 72 et avec invalidité de 47'970 fr. 76, après abattement de 10%, le degré d'invalidité était de 0% dans le cadre d'une activité professionnelle. Il était de 7.8% s'agissant de l'activité ménagère, soit inférieur au degré d'invalidité de 40% donnant droit à une rente. Les 16 août et 11 septembre 2014, l'assurée a pris position sur ce projet en indiquant que l'Office AI n'était pas fondé à lui refuser "toute prestation" en se basant sur les rapports d'expertise des Drs K.________ et Z.________ de janvier 2012, lesquels ne tenaient pas compte de l'évolution</w:t>
      </w:r>
    </w:p>
    <w:p>
      <w:r>
        <w:t>- 10 - de son état de santé, psychique notamment, depuis lors. Elle sollicitait à cet égard la mise en œuvre d'une expertise pluridisciplinaire complémentaire. Par décision du 29 septembre 2014, l'OAI a rejeté la demande de rente de l'assurée, reprenant la motivation du projet de décision du 31 juillet 2014. B. Par acte du 27 octobre 2014, A._________ a recouru contre cette décision, concluant à son annulation et au renvoi du dossier de la cause à l'OAI pour complément d'instruction puis nouvelle décision sur son droit à la rente. Elle précise que son état de santé psychique s'est "considérablement" aggravé depuis l'expertise du Dr Z.________. Elle considère irréaliste d'envisager la reprise d'une activité lucrative étant précisé qu'elle n'est plus en mesure d'accomplir ses travaux ménagers "normalement". Elle requiert la mise en œuvre d'une expertise psychiatrique. En annexe à son acte, la recourante a joint une attestation du 27 octobre 2014 de la plume de son nouveau médecin traitant, la Dresse B.__________, spécialiste en psychiatrie et psychothérapie, ainsi libellée : “Mme A._________ est suivie à ma consultation depuis le 15 septembre 2014, comprenant en tout 4 entretiens d'évaluation. La patiente m'a été adressée par Madame U._________, infirmière du CMS, qui suit la patiente de longue date. Ceci, en raison d'une péjoration de son état psychique, notamment : une diminution d'appétit, une fatigue importante, de la tristesse par rapport à son état, de l'anhédonie, un isolement total. De plus, avec des difficultés physiques telles que des douleurs qui l'empêchent d'assumer les tâches ménagères dans les activités de la vie quotidienne. En comparaison du rapport de 2012 effectué par le Dr I._________, je peux mentionner qu'il y a une augmentation des troubles du sommeil, avec une réduction du sommeil, des tensions intérieures, une tristesse exprimée, un sentiment de lassitude, des difficultés de concentration plus importantes ainsi que des pensées pessimistes rajoutées.” Dans sa réponse du 9 décembre 2014, l'OAI a conclu au rejet du recours, considérant que les pièces médicales produites par la recourante ne permettaient pas de s'écarter des conclusions de l'expertise.</w:t>
      </w:r>
    </w:p>
    <w:p>
      <w:r>
        <w:t>- 11 - Le 5 février 2015, la recourante a produit un nouveau rapport du même jour établi à sa demande par la Dresse E.__________ rappelant d'une part que, depuis 2011, l'état de santé de l'intéressée avait tendance à s'aggraver sur le plan physique mais surtout sur le plan psychiatrique en se référant sur ce point aux rapports des médecins psychiatres de sa patiente. Le 7 avril 2015, la Dresse I._________ a établi un rapport à la requête du juge instructeur. Elle précisait avoir reçu sa patiente à sa consultation à dix reprises entre les 19 juillet et 6 novembre 2012 ainsi qu'à trois reprises entre les 23 avril et 30 août 2013. Elle avait observé chez l'assurée une hypomimie, un léger ralentissement psychomoteur, des troubles modérés de l'attention, de la concentration et de la mémoire, une méfiance, une thymie triste avec une anxiété et une inquiétude importantes, celle-ci en relation avec les symptômes physiques, interprétés de manière catastrophique. Etaient également présents une asthénie importante, une diminution de l'élan vital, une clinophilie et une anhédonie. Les sentiments de plaisir ou de désir étaient absents et l'assurée évitait les contacts sociaux, ne sortant que rarement. Les symptômes anxio-dépressifs d'intensité modérée à sévère auraient justifié une prise en charge au-delà du 6 novembre 2012. En raison d'une certaine méfiance de l'assurée et de la difficulté de mobiliser le peu de ressources encore présentes, la médecin psychiatre avait atteint les limites du traitement ambulatoire et proposé une hospitalisation en milieu psychiatrique, refusée par la recourante, raison pour laquelle elle avait finalement conseillé la mise en place d'un suivi psychiatrique infirmier à domicile. Le 12 juin 2015, la Dresse B.__________ a rédigé un rapport à la requête du juge instructeur, complété le 5 février 2016. La Dresse B.__________ avait suivi la recourante du 15 septembre 2014 au 8 juin 2015, le traitement ayant été interrompu d'une part en raison des difficultés de l'intéressée à exprimer ses émotions et d'autre part d'attentes non médicales, en l'occurrence administratives, envers la</w:t>
      </w:r>
    </w:p>
    <w:p>
      <w:r>
        <w:t>- 12 - thérapeute avec pour résultat une alliance thérapeutique difficile à construire. Par ailleurs, l'assurée n'apparaissait pas compliante au traitement antidépresseur. Les diagnostics retenus étaient ceux de trouble dépressif récurrent, épisode actuel moyen avec syndrome somatique, d'anxiété généralisée et de compétences sociales inadéquates non classées ailleurs. Selon l'anamnèse, certains des symptômes caractéristiques du trouble dépressif récurrent présentés par l'assurée s'étaient péjorés depuis 2012. La reprise d'une activité professionnelle était néanmoins envisageable sur un mode progressif, avec une capacité de travail de l'assurée fluctuante, soit fonction de l'évolution du trouble dépressif récurrent. La Dresse B.__________ mentionnait en revanche une motivation très basse à la reprise d'une activité professionnelle, en raison du niveau socioculturel de sa patiente. Par courrier du 7 juillet 2015, la recourante a pris acte des rapports de ses médecins psychiatres traitants des 7 avril et 12 juin 2015, annoncé être toujours en incapacité de travail et implicitement requis une expertise. Dans ses déterminations du 29 juillet 2015, l'OAI a observé que les deux rapports précités n'apportaient pas d'élément nouveau permettant de s'écarter des conclusions de l'expertise rhumatologique et psychiatrique et sollicité un complément d'informations auprès de la Dresse B.__________, à l'origine du rapport complémentaire du 5 février 2016. En date du 22 septembre 2015, l'assurée a produit un certificat médical de la Dresse E.__________ attestant de la permanence de son incapacité de travail et a renvoyé aux rapports de ce médecin. Dans ses déterminations du 2 mars 2016, désormais représentée par Me César Montalto, la recourante a modifié ses conclusions antérieures en concluant à une rente entière, subsidiairement à la mise en œuvre d'une expertise judiciaire. Elle fait valoir, au vu des rapports de ses médecins traitants, une péjoration de son état de santé et</w:t>
      </w:r>
    </w:p>
    <w:p>
      <w:r>
        <w:t>- 13 - l'impossibilité d'exercer régulièrement une activité professionnelle, même partielle compte tenu des fluctuations de son état psychique. Par décision du 3 mars 2016, la juge instructeur a accordé à la recourante le bénéfice de l'assistance judiciaire avec effet au 22 février 2016. Le 3 mars 2016, l'intimé a confirmé ses conclusions en se ralliant aux observations d'un ultime avis SMR du 23 février 2016, au terme duquel le Dr W.________, spécialiste en médecine interne et en cardiologie, estime que les explications de la Dresse B.__________ ne sont pas convaincantes. Selon le Dr W.________, la récurrence du trouble dépressif n'est pas démontrée et ses critères majeurs sont absents, les constatations de la Dresse B.__________ correspondant plutôt aux critères de la dysthymie. Le 25 octobre 2016, Me Montalto a produit la liste de ses opérations et débours en la présente procédure. E n d r o i t : 1. a) Les dispositions de la LPGA (loi fédérale du 6 octobre 2000 sur la partie générale du droit des assurances sociales ; RS 830.1) s’appliquent à l’assurance-invalidité (cf. art.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w:t>
      </w:r>
    </w:p>
    <w:p>
      <w:r>
        <w:t>- 14 - b) En l'espèce, formé en temps utile selon les formes prescrites par la loi (cf. art. 61 let. b LPGA), le recours est recevable. Il y a donc lieu d'entrer en matière. c)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RCC 1985 p. 53). b) En l'occurrence, est litigieuse la question du droit éventuel de l'assurée à des prestations de l'assurance-invalidité, singulièrement à une rente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w:t>
      </w:r>
    </w:p>
    <w:p>
      <w:r>
        <w:t>- 15 -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s’il est invalide à 40% au moins en moyenne durant une année sans interruption notable.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2 LAI). 4. 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[Tribunal fédéral]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w:t>
      </w:r>
    </w:p>
    <w:p>
      <w:r>
        <w:t>- 16 -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9C_323/2015 du 25 janvier 2016 consid. 5.1, 9C_803/2013 du 13 février 2014 consid. 3.1, 9C_298/2009 du 3 février 2010 consid. 2.2 et 9C_603/2009 du 2 février 2010 consid. 3.2). 5. La jurisprudence a dégagé au cours de ces dernières années un certain nombre de principes et de critères normatifs pour permettre d’apprécier - sur les plans médical et juridique - le caractère invalidant de</w:t>
      </w:r>
    </w:p>
    <w:p>
      <w:r>
        <w:t>- 17 - syndromes sans pathogenèse ni étiologie claires et sans constat de déficit organique, tels que le trouble somatoforme douloureux (TF 9C_49/2013 du 2 juillet 2013 consid. 4.1), la fibromyalgie (ATF 132 V 65) ou encore le syndrome de fatigue chronique ou de neurasthénie (TF I 70/07 du 14 avril 2008).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w:t>
      </w:r>
    </w:p>
    <w:p>
      <w:r>
        <w:t>- 18 -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b)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w:t>
      </w:r>
    </w:p>
    <w:p>
      <w:r>
        <w:t>- 19 -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c) Les expertises mises en œuvre selon les anciens standards de procédure ne perdant pas d’emblée toute valeur probante, il y a lieu d’examiner si les expertises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(cf. ATF 141 V 281 consid. 8, renvoyant à l’ATF 137 V 210 consid. 6 in initio). 6. a) En l’espèce, l’OAI a rendu sa décision de refus de rente notamment sur la base des constatations des experts K.________ et Z.________, lesquels ont examiné l'assurée les 28 novembre et 7 décembre 2011 et ont rendu leurs rapports le 3 janvier 2012, respectivement le 9 janvier 2012. Faisant siennes les constatations des médecins du SMR exprimées dans l'avis du 28 juillet 2014 des Drs J.________ et R.________, l’intimé considère au terme de son instruction que si à l'échéance du délai d'attente légal d'une année (cf. art 28 al. 1 LAI), soit au 15 mars 2012, l’activité habituelle de femme de ménage à temps partiel est compromise</w:t>
      </w:r>
    </w:p>
    <w:p>
      <w:r>
        <w:t>- 20 - avec également des empêchements dans les travaux ménagers, une pleine capacité de travail est par contre raisonnablement exigible de la part de la recourante dans une activité adaptée à ses limitations fonctionnelles ceci dès le 15 mars 2011. La recourante estime pour sa part qu'elle a droit à une rente entière. Elle affirme être incapable de travailler à l'extérieur depuis le mois de mars 2011 en raison de l'addition de tous ses problèmes de santé, ajoutant qu'elle n'est plus en mesure d'accomplir ses travaux ménagers. b) Sur le plan somatique, le Dr K.________ a posé le diagnostic incapacitant d'omalgies gauches d'origine mixte et celui, non incapacitant, de syndrome dorso-lombaire récurrent sans signe radiculaire irritatif ou déficitaire. L'expert rhumatologue estime ainsi la capacité de travail de l'assurée à 100% dans une activité adaptée, c'est-à-dire évitant les mouvements répétitifs au-dessus de l'horizontale, tant en abduction qu'en antépulsion, et le port de charges de plus de cinq kilos avec le membre supérieur gauche. Comme on le verra ci-après, cette conclusion ne résiste pas à l'examen car elle ne tient pas compte de l'ensemble des données recueillies par l'OAI au terme de son instruction. Le 8 mars 2013, la Dresse E.__________ mentionne pour sa part une évolution défavorable de l'état de santé de l'assurée entravant à son avis toute reprise de travail, même à temps partiel. Au plan somatique, outre les atteintes du rachis et de l'épaule gauche, le rhumatologue traitant fait part, dès le 8 mars 2013, de douleurs des hanches sur une coxarthrose débutante. Dans son rapport du 26 juin 2014, la Dresse E.__________ confirme le diagnostic incapacitant de douleurs multiples de l'appareil locomoteur et évoque à ce titre, entre autres affections, une péri-arthropathie de la hanche droite. Diagnostiquée postérieurement à l'expertise du Dr K.________ de janvier 2012 mais antérieurement à la décision querellée du 29 septembre 2014, l'atteinte à la hanche n'a pas été investiguée. Dans leur avis du 28 juillet 2014, les médecins du SMR la citent certes mais n'en discutent pas expressément, retenant que la Dresse E.__________ rapporte les mêmes diagnostics que précédemment</w:t>
      </w:r>
    </w:p>
    <w:p>
      <w:r>
        <w:t>- 21 - alors que dans son rapport du 14 octobre 2011, elle envisageait une éventuelle capacité de travail à 50%. En l'état, on ignore si l'affection de la hanche droite telle que diagnostiquée par la Dresse E.__________ est incapacitante, respectivement susceptible d'entraîner d'éventuelles limitations fonctionnelles supplémentaires et le cas échéant, depuis quand. L’instruction doit donc être reprise et complétée sur le plan somatique. c) Sur le plan psychique, l'expert rhumatologue a retenu les diagnostics de syndrome de fatigue chronique et de syndrome polyinsertionnel douloureux récurrent (fibromyalgie). Le caractère invalidant de ces affections doit être apprécié selon les critères prévalant en matière de trouble somatoforme douloureux (cf. consid. 5 in initio), étant relevé qu'en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Compte tenu de la très grande proximité entre les deux affections, il n'y a pas lieu d'attendre d'un expert qui diagnostique un trouble somatoforme douloureux qu'il examine en plus l'atteinte sous l'angle de la fibromyalgie, qui est pour beaucoup de médecins une atteinte identique (cf. TF 9C_877/2012 du 8 avril 2013 consid. 5.2). Le rapport d'expertise rhumatologique ne contient aucune discussion du diagnostic de syndrome de fatigue chronique et s'agissant de celui de fibromyalgie, ne mentionne que très sommairement l'existence de seize points douloureux sur dix-huit tout en évoquant une discordance entre l'examen clinique et l'impotence fonctionnelle alléguée par la recourante, laquelle, a priori, pourrait fonder l'exclusion du diagnostic de fibromyalgie, que l'expert rhumatologue retient néanmoins au final. Les développements de l'expertise ne permettent pas de résoudre cette apparente contradiction. Enfin, au stade de l'appréciation bidisciplinaire du cas de la recourante, l'expert rhumatologue rejoint son confrère psychiatre pour constater qu'en l'absence de comorbidité psychiatrique, de retrait social et de</w:t>
      </w:r>
    </w:p>
    <w:p>
      <w:r>
        <w:t>- 22 - retentissement majeur sur la vie actuelle, sa capacité de travail est de 50% dans l'activité antérieure et de 100% dans une activité adaptée aux limitations fonctionnelles somatiques. En relation avec le syndrome de fatigue chronique ou la fibromyalgie, il apparaît ainsi que l'expertise ne répond pas aux réquisits jurisprudentiels. S'agissant du trouble somatoforme douloureux, l’expert Z.________ s’est prononcé à l’aune des critères jurisprudentiels antérieurs à l’ATF 141 V 281. Il convient d’examiner si son analyse satisfait ou non aux nouveaux jalons posés par le Tribunal fédéral dans l’arrêt précité, applicables sur le plan du droit intertemporel (cf. consid. 5c supra). Il est d'abord le lieu de rappeler que selon la classification de la CIM-10, les troubles somatoformes ont comme caractéristique essentielle une apparition de symptômes physiques associés à une quête médicale insistante, persistant en dépit de bilans négatifs répétés et de déclarations faites par les médecins selon lesquelles les symptômes n’ont aucune base organique, l’existence d’un trouble physique authentique ne permettant en outre de rendre compte ni de la nature ou de la gravité des symptômes, ni de la détresse ou des préoccupations du sujet (cf. CIM-10- GM 2014, Index systématique – Version française, Volume 1 [chapitres I- XI], Neuchâtel 2014, p. 203, texte édité par l’Office fédéral de la statistique [OFS]). Le Dr Z.________ ne donne que très peu d’indications sur le degré de gravité fonctionnel de l’atteinte à la santé et sa très brève description ne permet pas, au final, de se déterminer clairement quant aux éléments requis par la CIM-10 (cf. ATF 141 V 281 consid. 2.1). Il se contente de relever en effet que la symptomatologie algique pourrait faire envisager un diagnostic de trouble somatoforme douloureux, mais sans intensité et détresse (cf. rapport d'expertise psychiatrique du 9 janvier 2012 du Dr Z.________ p. 5). Son analyse ne contient dès lors pas de prise en considération du caractère plus ou moins prononcé des éléments</w:t>
      </w:r>
    </w:p>
    <w:p>
      <w:r>
        <w:t>- 23 - pertinents pour le diagnostic, du succès ou de l’échec d’un traitement dans les règles de l’art, d’une éventuelle réadaptation ou de la résistance à une telle réadaptation. Or, non seulement le déroulement et l'issue des traitements sont d'importants indicateurs du degré de gravité, l'échec définitif d'une thérapie médicalement indiquée et réalisée selon les règles de l'art avec une coopération optimale de l'assuré évoquant un pronostic négatif (cf. ATF 141 V 281 consid. 4.3.1.2), mais encore la mesure dans laquelle des traitements sont mis à profit ou alors négligés permet-elle d'évaluer le poids effectif des souffrances (cf. ATF 141 V 281 consid. 4.4.2). L’expertise ne comporte de surcroît aucune analyse détaillée consacrée spécifiquement au développement et à la structure de la personnalité de l’assurée (cf. ATF 141 V 281 consid. 4.3.2), l’expert se contentant de mentionner l'absence de perte d'estime d'elle-même (cf. rapport d'expertise psychiatrique du 9 janvier 2012 du Dr Z.________ p. 5). S'agissant de l'évaluation de la capacité résiduelle de travail, elle est lacunaire, dans la mesure où le traitement psychiatrique et ses aléas sont postérieurs à l'expertise du Dr Z.________. En l'état du dossier, il n'est pas possible de déterminer si les difficultés d'alliance thérapeutique et de contrôle de la compliance médicamenteuse, voire les changements de psychiatres traitants, sont révélateurs d'une absence de souffrances ou d'une incapacité de la recourante de comprendre sa maladie. On ne dispose pas non plus d'informations sur l'acceptation par la recourante des traitements de ses atteintes physiques ni de son adhésion aux traitements proposés. Des considérations qui précèdent, il résulte que l’expertise du Dr Z.________ ne satisfait pas aux exigences jurisprudentielles définies par la Haute Cour, respectivement ne permet ainsi pas une appréciation concluante du cas à l'aune des indicateurs déterminants (cf. consid. 5 supra). Elle ne peut donc être considérée comme probante (cf. consid. 4b supra). Il s’ensuit que le dossier ne contient au final aucune appréciation psychiatrique exhaustive permettant de se prononcer en connaissance de cause sur l’état de santé psychique de la recourante.</w:t>
      </w:r>
    </w:p>
    <w:p>
      <w:r>
        <w:t>- 24 - 7.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en raison des lacunes d’instruction, il s’avère que les faits pertinents n’ont pas été constatés de manière complète et probante, qu'ils concernent l’état de santé de la recourante dans sa globalité ou les conséquences de cet état de santé sur sa capacité de travail résiduelle. L’instruction doit être complétée et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en premier lieu à l’intimé de mettre en œuvre les mesures d'instruction qu'il estimera utiles afin de compléter l'instruction sur le plan somatique</w:t>
      </w:r>
    </w:p>
    <w:p>
      <w:r>
        <w:t>- 25 - avant de mandater une expertise psychiatrique conformément à l’art. 44 LPGA, répondant aux nouvelles exigences jurisprudentielles (cf. ATF 141 V 281 et consid. 5 supra). Cela fait, il appartiendra ensuite à l’intimé de rendre une nouvelle décision statuant sur les prétentions de la recourante. Au vu de l’issue du litige, il ne se justifie pas de donner suite à la mesure d’instruction complémentaire (expertise judiciaire) requise par la recourante dans ses écritures. 8. a) Au vu de ce qui précède et dans la mesure où la recourante a conclu principalement à l’allocation d’une rente entière de l’assurance- invalidité, son recours doit être partiellement admis. La décision attaquée est annulée, la cause étant renvoyée à l’intimé pour complément d’instruction au sens des considérants puis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 et seront supportés par l’intimé qui succombe. c) La recourante qui obtient gain de cause avec l’assistance des services d’un mandataire professionnel pour la défense de ses intérêts, peut prétendre une indemnité de dépens à la charge de l'intimé (art. 61 let. g LPGA; 55 al. 1 LPA-VD; art. 10 et 11 TFJDA [Tarif des frais judiciaires et des dépens en matière administrative du 28 avril 2015 ; RSV 173.36.5.1]) et qu'il y a lieu de fixer à 1’000 fr. TVA incluse, compte tenu de l’importance et de la complexité de l'affaire. Vu que ce montant dépasse l’indemnité à laquelle pourrait prétendre le mandataire de la recourante dans le cadre de l’assistance judiciaire, il est renoncé à fixer le montant de cette indemnité.</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