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ZD14.036534 vom 15. Mai 2015</w:t>
      </w:r>
    </w:p>
    <w:p>
      <w:r>
        <w:t>VD Tribunal cantonal, 2015-05-15, FR</w:t>
      </w:r>
    </w:p>
    <w:p>
      <w:r>
        <w:rPr>
          <w:b/>
        </w:rPr>
        <w:t xml:space="preserve">Quelle: </w:t>
      </w:r>
      <w:r>
        <w:t>https://mcp.opencaselaw.ch/entscheid/vd_gerichte_ZD14.036534</w:t>
      </w:r>
    </w:p>
    <w:p>
      <w:r>
        <w:t>FR: VD_GERICHTE ZD14.036534 du 15 mai 2015</w:t>
      </w:r>
    </w:p>
    <w:p>
      <w:r>
        <w:t>IT: VD_GERICHTE ZD14.036534 del 15 maggio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Dire et juger que le recourant a droit à des mesures professionnelles ;</w:t>
      </w:r>
    </w:p>
    <w:p>
      <w:r>
        <w:rPr>
          <w:b/>
        </w:rPr>
        <w:t>E. 3</w:t>
      </w:r>
    </w:p>
    <w:p>
      <w:r>
        <w:t>Renvoyer le dossier à l’Office AI pour instruction complémentaire et nouvelle décision au sens des considérants ;</w:t>
      </w:r>
    </w:p>
    <w:p>
      <w:r>
        <w:rPr>
          <w:b/>
        </w:rPr>
        <w:t>E. 4</w:t>
      </w:r>
    </w:p>
    <w:p>
      <w:r>
        <w:t>Accorder au recourant le bénéfice de l’assistance judiciaire limitée aux frais de justice et, par conséquent, le dispenser de fournir une avance de frais ;</w:t>
      </w:r>
    </w:p>
    <w:p>
      <w:r>
        <w:rPr>
          <w:b/>
        </w:rPr>
        <w:t>E. 5</w:t>
      </w:r>
    </w:p>
    <w:p>
      <w:r>
        <w:t>Vu ce qui précède, le recours mal fondé, doit être rejeté dans la mesure où il est recevable et la décision attaquée confirmée. a) La procédure est onéreuse ; en principe, la partie dont les conclusions sont rejetées supporte les frais de procédure (art. 69 al. 1 bis LAI et 49 al. 1 LPA-VD, applicable par renvoi des art. 91 et 99 LPA-VD). Cependant, lorsqu’une partie a été mise au bénéfice de l’assistance judiciaire, les frais judiciaires sont supportés par le canton (art. 122 al. 1 let. b CPC [code fédéral de procédure civile du 19 décembre 2008, RS 272], applicable par renvoi de l’art. 18 al. 5 LPA-VD). L’octroi de l’assistance judiciaire ne libère toutefois que provisoirement la partie qui en bénéficie du paiement des frais judiciaires ; celle-ci est en effet tenue à</w:t>
      </w:r>
    </w:p>
    <w:p>
      <w:r>
        <w:t>- 24 - remboursement dès qu’elle est en mesure de le faire (art. 123 al. 1 CPC, applicable par renvoi de l’art. 18 al. 5 LPA-VD). En l’espèce, compte tenu de l’ampleur de la procédure, les frais de justice doivent être arrêtés à 400 fr. et devraient être mis à la charge du recourant, qui succombe (art. 69 al. 1 bis LAI ; art. 49 al. 1 LPA- VD). Toutefois, dès lors que le recourant est au bénéfice de l’assistance judiciaire, ces frais sont provisoirement laissés à la charge de l’Etat. b) Succombant, le recourant ne saurait prétendre une indemnité de dépens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