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ZD14.019367 vom 14. Februar 2017</w:t>
      </w:r>
    </w:p>
    <w:p>
      <w:r>
        <w:t>VD Tribunal cantonal, 2017-02-14, FR</w:t>
      </w:r>
    </w:p>
    <w:p>
      <w:r>
        <w:rPr>
          <w:b/>
        </w:rPr>
        <w:t xml:space="preserve">Quelle: </w:t>
      </w:r>
      <w:r>
        <w:t>https://mcp.opencaselaw.ch/entscheid/vd_gerichte_ZD14.019367</w:t>
      </w:r>
    </w:p>
    <w:p>
      <w:r>
        <w:t>FR: VD_GERICHTE ZD14.019367 du 14 février 2017</w:t>
      </w:r>
    </w:p>
    <w:p>
      <w:r>
        <w:t>IT: VD_GERICHTE ZD14.019367 del 14 febbraio 2017</w:t>
      </w:r>
    </w:p>
    <w:p>
      <w:pPr>
        <w:pStyle w:val="Heading2"/>
      </w:pPr>
      <w:r>
        <w:t>Erwägungen</w:t>
      </w:r>
    </w:p>
    <w:p>
      <w:r>
        <w:rPr>
          <w:b/>
        </w:rPr>
        <w:t>E. 20</w:t>
      </w:r>
    </w:p>
    <w:p>
      <w:r>
        <w:t>février 2014. En dépit des objections audit projet formulées le 26 février 2014 par l’assuré, l’OAI lui a adressé une décision le 28 mars 2014, refusant de lui allouer une allocation pour impotent pour la raison précédemment invoquée. C. L’assuré a déféré la décision précitée à la Cour des assurances sociales du Tribunal cantonal par acte de recours du 30 avril 2014, concluant à son annulation et à l’octroi d’une allocation pour impotent de degré grave. Il a fait valoir que le besoin d’aide pour l’accomplissement des actes ordinaires de la vie était consécutif tant à son accident qu’à des troubles « de l’ordre de la maladie ». L’OAI a produit sa réponse au recours le 12 août 2014, en proposant le rejet et réitérant la compétence exclusive de l’assurance- accidents dans la mesure où l’impotence alléguée résultait à son avis uniquement des séquelles de l’accident du 2 novembre 1988.</w:t>
      </w:r>
    </w:p>
    <w:p>
      <w:r>
        <w:t>- 4 - Malgré une prolongation de délai sollicitée par l’assuré pour répliquer, il ne s’est pas déterminé plus avant, de sorte que la cause a été gardée à juger. D. De son côté, la C.________ a rendu une nouvelle décision le 16 décembre 2014, par laquelle elle a mis l’assuré au bénéfice d’une allocation pour impotent de degré faible à compter du 1er février 2013. Cette décision a été réformée sur opposition le 11 mai 2016, le début du versement de l’allocation pour impotent de degré faible étant fixé au 1er décembre 2012 en lieu et place du 1er février 2013. La procédure judiciaire (enregistrée sous numéro de cause AA 62/16) entamée subséquemment par l’assuré s’est soldée par le retrait de son recours en date du 11 janvier 2017. Les faits seront au surplus repris dans la mesure utile dans le développement juridique infra.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- 5 -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daté du 30 avril 2014, parvenu à la Cour de céans le 13 mai 2014, a été interjeté en temps utile contre la décision de l’OAI du 28 mars 2014, compte tenu des féries judiciaires pascales (cf. art. 38 al. 4, let. b, LPGA sur renvoi de l’art. 60 al. 2 LPGA). Il respecte en outre les formalités prévues par la loi au sens notamment de l’art. 61 let. b LPGA, de sorte qu’il est recevable. 2. Est litigieux in casu le droit du recourant à une allocation pour impotent de l’assurance-invalidité. 3. a) Aux termes de l'art. 9 LPGA, est réputée impotente toute personne qui, en raison d'une atteinte à sa santé, a besoin de façon permanente de l'aide d'autrui ou d'une surveillance personnelle pour accomplir des actes élémentaires de la vie quotidienne. b) Tant l'assurance-militaire (art. 20 LAM [loi fédérale du 19 juin 1992 sur l’assurance-militaire ; RS 833.1) et l'assurance-accidents (art. 26 LAA [loi fédérale du 20 mars 1981 sur l’assurance-accidents ; RS 832.20]) que l'assurance-vieillesse et survivants (art. 43bis LAVS [loi fédérale du 20 décembre 1946 sur l’assurance-vieillesse et survivants ; RS 831.10]) et l'assurance-invalidité (art. 42 LAI) prévoient pour les assurés qui en remplissent les conditions le droit à une allocation pour impotent.</w:t>
      </w:r>
    </w:p>
    <w:p>
      <w:r>
        <w:t>- 6 - A teneur de l'art. 66 al. 3 LPGA, les allocations pour impotent de l'assurance militaire ou de l'assurance-accidents sont versées exclusivement et prioritairement aux allocations pour impotent de l'assurance-vieillesse et survivants ou de l'assurance-invalidité. En cas d'impotence imputable uniquement à un accident, l'octroi d'une allocation pour impotent de l'assurance-invalidité est ainsi clairement exclu par cette disposition. c)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(règlement du 17 janvier 1961 sur l’assurance-invalidité ; RS 831.201). Selon cette disposition, lorsque le bénéficiaire d'une allocation pour impotent de l'assurance-invalidité peut prétendre par la suite une allocation pour impotent de l'assurance-accidents, la caisse de compensation doit verser l'allocation pour impotent de l'assurance- invalidité à l'assureur-accidents tenu de verser les prestations, car, dans ce cas de figure précis, l'assurance-invalidité aurait dû poursuivre le versement de l'allocation pour impotent s'il n'y avait pas eu d'accident (voir également les art. 66quater al. 1 RAVS [règlement du 31 octobre 1947 sur l’assurance-vieillesse et survivants ; RS 831.101] et 38 al. 5 OLAA [ordonnance du 20 décembre 1982 sur l’assurance-accidents ; RS 832.202]). Selon l'art. 39k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 invalidité aurait dû allouer à l'assuré s'il n'avait pas été victime d'un accident (cf. art. 66quater al. 2 RAVS ; sur l'ensemble de la question, voir la Circulaire de l'Office fédéral des assurances sociales [OFAS] concernant l'allocation pour impotent de l'AVS/AI s'agissant des cas d'impotence consécutive à un accident ; voir également : Michel Valterio, Droit de</w:t>
      </w:r>
    </w:p>
    <w:p>
      <w:r>
        <w:t>- 7 - l'assurance-vieillesse et survivants [AVS] et de l'assurance-invalidité [AI], Fribourg 2011, n. 1150 p. 314 et n. 2302 p. 619 ; TF [Tribunal fédéral] 9C_281/2014 du 1er juillet 2014 consid. 4). 4. a) En l’espèce, le recourant a complété un formulaire à l’attention de l’intimé le 25 février 2013, précisant avoir besoin d’aide depuis 1989 pour l’accomplissement de quatre actes ordinaires de la vie, à savoir « se vêtir/se dévêtir », « manger », « faire sa toilette » et « aller aux toilettes ». Il a indiqué en particulier nécessiter une assistance pour « boutonner les chemises, les pantalons et mettre les chaussettes », « couper la viande », « couper les ongles » et « refermer les boutons » en raison du handicap rencontré à sa main gauche à compter de son accident. Il a également mis en évidence le besoin d’assistance pour la prise de médicaments et la préparation de ses repas du fait de ce handicap. b) Le médecin traitant du recourant, le Dr B.________, a communiqué son rapport à l’OAI le 3 mars 2013, retenant que les séquelles de l’accident du 2 novembre 1988 étaient responsables d’une incapacité totale de travail, du fait de l’amputation des quatre doigts de la main gauche. Il a considéré en revanche que des bronchites à répétition, des facteurs de risque cardio-vasculaire, une hernie hiatale et une hypothyroïdie étaient sans incidence sur la capacité d’exercer une activité. Ce praticien ne s’est en revanche pas prononcé sur l’éventuelle impotence de son patient. c) L’enquêtrice de l’OAI a pour sa part consigné les éléments suivants aux termes de son rapport du 12 décembre 2013 : « […] 4.1.1 Se vêtir Genre d’aide (description précise) Force est de constater que l’assuré rencontre de grosses difficultés pour se vêtir avec une seule main de valide. Aucun boutonnage, problème pour fermer ceinture et pantalon. Aide tous les jours de la part de la femme. Pour que l’assuré puisse se vêtir seul, il faudrait éliminer les chemises, ne pas mettre de ceinture et donc ne porter que des pantalons avec élastique. On peut se demander si cela est exigible car il faudrait que l’assuré change complètement sa garde- robe. Nous pensons que raisonnablement, avec une seule main de</w:t>
      </w:r>
    </w:p>
    <w:p>
      <w:r>
        <w:t>- 8 - valide, M. A.________ rencontre de vraies difficultés pour se vêtir au quotidien. […] 4.1.3 Manger (repas préparés normalement) […] Couper les aliments Genre d’aide (description précise) L’assuré ne peut pas couper ses aliments, car il ne peut pas tenir un couteau avec la main droite [recte : gauche] n’ayant que le pouce ce qui n’est pas suffisant pour tenir un ustensile. Aide tous les jours pour couper les aliments. […] 4.1.4 Faire sa toilette […] Se baigner/se doucher Genre d’aide (description précise) Avec une seule main de valide, l’assuré rencontre des difficultés pour la toilette notamment pour se laver tout le côté droit du corps ne pouvant rien tenir de la main gauche. Aide de l’épouse. […] 4.2.1 Prestations d’aide permettant de vivre de manière indépendante Genre d’aide (description précise). Nombre d’heures par semaine ? M. A.________ est très limité au quotidien avec une seule main de valide. Il ne peut pas complètement assumer les repas et notamment pas préparer les légumes (éplucher, couper, etc.). Il ne peut pas porter du lourd avec une seule main. Notons aussi que les tâches ménagères sont réduites car il ne peut travailler qu’avec une seule main. Aide de l’épouse et des enfants. 4 heures. […] » d) Le recourant expose de son côté avoir rencontré des problèmes cardiaques, une dépression, un tremblement des mains, ainsi que du diabète, lesquels seraient également à l’origine de ses difficultés. Il argue par ailleurs de la précarité de sa situation financière qui justifierait une indemnisation pour l’aide prodiguée par son épouse (cf. en particulier : objections à l’OAI du 26 février 2014 ; voir également : acte de recours du 30 avril 2014). 5. Quoi qu’en dise le recourant, on ne saurait se rallier à ses arguments, ceux-ci n’étant étayés par aucune pièce du dossier. On observe en effet sur le plan médical que les maladies dont il est atteint n’apparaissent pas justifier de limitations fonctionnelles particulières, son médecin traitant ne les ayant pas considérées comme incapacitantes. Quand bien même le Dr B.________ ne s’est pas expressément prononcé sur la question de l’impotence, on peut déduire de son rapport que seule l’amputation des quatre doigts de la main gauche a des répercussions sur</w:t>
      </w:r>
    </w:p>
    <w:p>
      <w:r>
        <w:t>- 9 - le potentiel de l’assuré. Par ailleurs, les éléments ressortant de l’enquête au domicile du 12 décembre 2013 relèvent manifestement du handicap rencontré par le recourant à sa main gauche, tandis qu’aucune difficulté dans l’accomplissement des actes de la vie quotidienne n’est prise en compte en lien avec les maladies affectant l’assuré. On relèvera que les problèmes du recourant dans la gestion de son quotidien sont systématiquement datés des suites de son accident, ce que corrobore d’ailleurs le recourant lui-même au vu de la teneur du formulaire complété le 25 février 2013. Partant, force est de déduire que l’impotence alléguée par le recourant est exclusivement imputable à l'accident survenu le 2 novembre 1988 et ne saurait donner lieu, eu égard à la règle de priorité définie à l'art. 66 al. 3 LPGA, au versement d'une allocation pour impotent de l'assurance-invalidité. Le contexte légal actuel n'autorise aucune intervention de la part des organes de l'assurance-invalidité, les hypothèses visées à l'art. 39k RAI n'entrant pas en ligne de compte en l'occurrence. On ajoutera que la C.________ a donné suite à la requête du recourant en servant une allocation pour impotent de degré faible dès le 1er décembre 2012, conformément à sa décision sur opposition du 11 mai 2016, désormais entrée en force. 6. Vu l’ensemble des éléments qui précèdent, le recours, mal fondé, doit être rejeté, ce qui entraîne la confirmation de la décision rendue par l’OAI le 28 mars 2014.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fixés à 200 fr., sont mis à la charge du recourant qui succombe.</w:t>
      </w:r>
    </w:p>
    <w:p>
      <w:r>
        <w:t>- 10 - b)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