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ZD14.010189 vom 30. April 2014</w:t>
      </w:r>
    </w:p>
    <w:p>
      <w:r>
        <w:t>VD Tribunal cantonal, 2014-04-30, FR</w:t>
      </w:r>
    </w:p>
    <w:p>
      <w:r>
        <w:rPr>
          <w:b/>
        </w:rPr>
        <w:t xml:space="preserve">Quelle: </w:t>
      </w:r>
      <w:r>
        <w:t>https://mcp.opencaselaw.ch/entscheid/vd_gerichte_ZD14.010189</w:t>
      </w:r>
    </w:p>
    <w:p>
      <w:r>
        <w:t>FR: VD_GERICHTE ZD14.010189 du 30 avril 2014</w:t>
      </w:r>
    </w:p>
    <w:p>
      <w:r>
        <w:t>IT: VD_GERICHTE ZD14.010189 del 30 aprile 2014</w:t>
      </w:r>
    </w:p>
    <w:p>
      <w:pPr>
        <w:pStyle w:val="Heading2"/>
      </w:pPr>
      <w:r>
        <w:t>Volltext</w:t>
      </w:r>
    </w:p>
    <w:p>
      <w:r>
        <w:t>TRIBUNAL CANTONAL AI 49/14 - 94/2014 ZD14.010189 CO UR DE S ASSURANCES S OCIALES _____________________________________________ Décision du 30 avril 2014 __________________ Présidence de M. NEU, juge unique Greffière : Mme Monod ***** Cause pendante entre : V.________, à Lausanne, recourant, représenté par Me Christian FAVRE, avocat, à Lausanne, et OFFICE DE L’ASSURANCE-INVALIDITÉ POUR LE CANTON DE VAUD, à Vevey, intimé. _______________ Art. 94 al. 1 let. c LPA-VD. 405</w:t>
      </w:r>
    </w:p>
    <w:p>
      <w:r>
        <w:t>- 2 - Vu le recours daté du 12 février 2014, déposé formellement le 5 mars 2014, par V.________ à l’encontre de la décision prise le 7 février 2014 par l’Office de l’assurance-invalidité pour le canton de Vaud, vu la déclaration de retrait du recours envoyée en date du 29 avril 2014 par le mandataire du recourant, Me Christian Favre, dûment légitimé par procuration du 21 avril 2014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 r o n o n c e : I. La cause est rayée du rôle par suite de retrait du recours. II. Il n’est pas perçu de frais judiciaires, ni alloué de dépens. Le juge unique : La greffière :</w:t>
      </w:r>
    </w:p>
    <w:p>
      <w:r>
        <w:t>- 3 - Du La décision qui précède est notifiée à : - Me Christian Favre, à Lausanne (pour V.________), - Office de l’assurance-invalidité pour le canton de Vaud, à Vevey,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