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ZD13.051040 vom 17. September 2014</w:t>
      </w:r>
    </w:p>
    <w:p>
      <w:r>
        <w:t>VD Tribunal cantonal, 2014-09-17, FR</w:t>
      </w:r>
    </w:p>
    <w:p>
      <w:r>
        <w:rPr>
          <w:b/>
        </w:rPr>
        <w:t xml:space="preserve">Quelle: </w:t>
      </w:r>
      <w:r>
        <w:t>https://mcp.opencaselaw.ch/entscheid/vd_gerichte_ZD13.051040</w:t>
      </w:r>
    </w:p>
    <w:p>
      <w:r>
        <w:t>FR: VD_GERICHTE ZD13.051040 du 17 septembre 2014</w:t>
      </w:r>
    </w:p>
    <w:p>
      <w:r>
        <w:t>IT: VD_GERICHTE ZD13.051040 del 17 settembre 2014</w:t>
      </w:r>
    </w:p>
    <w:p>
      <w:pPr>
        <w:pStyle w:val="Heading2"/>
      </w:pPr>
      <w:r>
        <w:t>Erwägungen</w:t>
      </w:r>
    </w:p>
    <w:p>
      <w:r>
        <w:rPr>
          <w:b/>
        </w:rPr>
        <w:t>E. 15</w:t>
      </w:r>
    </w:p>
    <w:p>
      <w:r>
        <w:t>% en raison de vos limitations fonctionnelles, de votre âge, de</w:t>
      </w:r>
    </w:p>
    <w:p>
      <w:r>
        <w:t>- 9 - votre nationalité et de votre permis de séjour, le revenu annuel théorique d’invalide s’élève à CHF 44'200.-. Votre degré d’invalidité découle du calcul suivant : Comparaison des revenus : sans invalidité CHF 59'417.00 avec invalidité CHF 44'200.00 La perte de gain s’élève à CHF 15'217.00 = un degré d’invalidité de 26 % Un degré d’invalidité inférieur à 40 % ne donne pas droit à une rente d’invalidité. Toutefois, ce taux est suffisant pour l’examen d’éventuelles mesures professionnelles. Lors de l’entretien du 25 mars 2013, notre division réadaptation vous a alors proposé d’entrer dans une démarche de réadaptation par une mesure dans un Centre, qui aurait permis de vous réapproprier les techniques et l’outillage moderne et de retrouver un rythme de travail. Cependant, vous avez refusé les mesures proposées, vous estimant incapable de travailler. Notre décision est par conséquent la suivante : La demande est rejetée. » L’assuré a contesté le projet de décision par courrier du 15 mai 2013. Il alléguait que le revenu sans invalidité devait être évalué sur la base des statistiques résultant de l’ESS, non sur la base de l’extrait de compte individuel, puisqu’au moment de l’accident en 1993, il était employé par l’entreprise S.________, spécialisée dans les constructions métalliques. Ainsi, par référence au salaire dans la branche de la métallurgie, travail des métaux, TA1, niveau de qualification 2 pour un homme, en 2004 (sic), un revenu annuel brut de 85'272 fr. devait être retenu. Par décision du 21 octobre 2013, l’OAI a maintenu son préavis et rejeté la demande de rente d’invalidité. Dans une lettre d’accompagnement datée du même jour, il exposait que le changement d’activité au moment de l’accident ne justifiait pas que soit retenu un revenu sans invalidité correspondant à cette branche, dans la mesure où il était probant que l’assuré aurait évolué non pas dans le domaine de la métallurgie mais comme mécanicien automobiles. Il relevait, par surabondance, que si l’on retenait le domaine de la métallurgie, le niveau</w:t>
      </w:r>
    </w:p>
    <w:p>
      <w:r>
        <w:t>- 10 - de qualification 2, correspondant à un travail indépendant et très qualifié, semblait très largement surévalué, et le niveau de qualification 3, correspondant aux travailleurs ayant des connaissances spécialisées dans le domaine – ce qui paraissait également surévalué –, n’était pas de nature à modifier les conclusions de l’office. C. E.________ a interjeté recours contre cette décision auprès de la Cour des assurances sociales du Tribunal cantonal par acte du 25 novembre 2013, concluant à sa réforme en ce sens qu’il est mis au bénéfice d’une rente d’invalidité avec effet au 1er janvier 1994. Il conteste le revenu sans invalidité retenu par l’OAI, d’un montant de 59'417 fr. et ressortant de l’extrait de compte individuel. Il allègue qu’avant son incapacité de travail de longue durée, il était employé par la société S.________, de sorte que l’OAI se devait d’évaluer le revenu sans invalidité sur la base des salaires statistiques résultant de l’ESS et tenir compte de la branche métallurgique, puisque l’entreprise précitée était spécialisée dans les constructions métalliques. Il précise que c’est dans cette branche de la métallurgie qu’il aurait continué à travailler s’il avait été en bonne santé, que le choix de s’installer en qualité d’indépendant et d’ouvrir un garage de voiture a été motivé uniquement par ses problèmes de santé et que son statut d’indépendant lui permettait de travailler à son rythme et en fonction de son état de santé. Ainsi, se référant à l’ESS, il considère que son revenu sans invalidité doit correspondre au salaire dans la branche métallurgie, travail des métaux, TA1, niveau de qualification 2 ; compte tenu de son âge et de l’expérience qu’il aurait pu acquérir, le revenu mensuel serait de 7'106 fr. et, comparé au revenu d’invalide de 44'200 fr., le taux d’invalidité ouvre le droit à une rente. Le recourant a été mis au bénéfice de l’assistance judiciaire par décision de la juge instructeur de la Cour des assurances sociales du Tribunal cantonal du 15 janvier 2014, avec effet au 25 novembre 2013. Dans ses déterminations du 18 février 2014, l’OAI conclut au rejet du recours et au maintien de la décision attaquée. Il retient comme hautement vraisemblable que la carrière du recourant n’aurait pas évolué</w:t>
      </w:r>
    </w:p>
    <w:p>
      <w:r>
        <w:t>- 11 - dans le domaine de la métallurgie et que le salaire prétendu n’aurait pu être atteint. Ainsi, il expose que si le recourant s’est effectivement éloigné pour une courte période de son domaine d’activité, soit la mécanique et plus particulièrement sur automobiles, aucun indice ne donnait à penser qu’il ait eu une intention du moins durable d’exercer une activité lucrative dans une entreprise relevant du domaine de la métallurgie. Cela étant, quand bien même il serait admis que le domaine précité serait relevant et que le revenu sans invalidité devrait être évalué selon les chiffres y relatifs de l’ESS, seul le niveau de qualification 3 devait, par hypothèse, être retenu en l’absence de connaissance spécialisée dans le domaine, ce qui ne modifiait toutefois pas les conclusions retenues par l’office. Le recourant, invité à déposer ses déterminations, n’a pas usé de son droit. La juge instructeur a requis de la Caisse nationale suisse d’assurance en cas d’accidents la production du dossier de l’assuré, ouvert en 1993. Par lettre du 14 mai 2014, l’assureur-accidents a indiqué que le dossier relatif à l’accident du 6 septembre 1993 avait été détruit.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w:t>
      </w:r>
    </w:p>
    <w:p>
      <w:r>
        <w:t>- 12 - Dans le cas présent, le recours a été formé en temps utile et dans le respect des formalités prévues par la loi (art. 61 let. b LPGA notamment), de sorte qu’il est recevable.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l’occurrence, la Cour de céans a confirmé la décision du</w:t>
      </w:r>
    </w:p>
    <w:p>
      <w:r>
        <w:rPr>
          <w:b/>
        </w:rPr>
        <w:t>E. 15.9</w:t>
      </w:r>
    </w:p>
    <w:p>
      <w:r>
        <w:t>%, était insuffisant pour lui ouvrir le droit à une rente. L’assuré a contesté le projet de décision par courrier du 2 avril 2012. Par lettre explicative du 18 juin 2012, l’OAI a admis partiellement la contestation et informé l’assuré qu’il reprenait l’instruction de la situation compte tenu notamment des éléments suivants : « […] l’atteinte à la santé est survenue en 1993, alors que vous étiez employé auprès de l’entreprise N.________ SA, pour un salaire de Sfr. 57'198.- en 1992, selon l’extrait de votre compte individuel (CI). Sans atteinte à la santé, vous auriez, selon toute vraisemblance, continué à travailler auprès de cet employeur. En tous les cas, nous ne voyons pas d’élément ni d’indice laissant supposer que vous auriez changé d’activité. C’est donc ce revenu qui doit être prise en considération. Compte tenu des indexations pour 1993 (+ 2.7 %) et 1994 (+ 1.5 %), votre revenu sans invalidité se monte, pour l’année 1994, à Sfr. 59'417.-. S’agissant du revenu d’invalide, il se monte, selon l’ESS 1994, compte tenu d’un horaire hebdomadaire de 42 heures et d’un abattement de 15 %, à Sfr. 44'200.-. Ce montant, comparé au revenu sans invalidité de Sfr. 59'417.-, fait apparaître un taux d’invalidité de 26 %, insuffisant pour ouvrir le droit à une rente, mais suffisant pour l’examen d’éventuelles mesures professionnelles. » Dans un courrier du 17 juillet 2012, l’assuré a contesté le revenu sans invalidité tel que calculé et estimé que son droit à un quart de rente était ouvert, fondé sur un degré d’invalidité de 48 %. Le 4 avril 2013, l’OAI a informé l’assuré de son intention de rejeter la demande de prestations. Il résultait du projet de décision – annulant et remplaçant le projet du 24 février 2012 – notamment ce qui suit :</w:t>
      </w:r>
    </w:p>
    <w:p>
      <w:r>
        <w:t>- 8 - « Résultat de nos constatations : Vous exerciez l’activité de mécanicien. Suite à une fracture du calcanéum droit lors d’une chute, votre capacité de travail dans cette activité est considérablement restreinte depuis 1993, selon le jugement du 29 avril 2011 de la CASSO. Ceci constitue le début du délai d’attente d’une année prévu à l’art. 28 al. 1 let. b LAI. Suite aux investigations médicales qui ont été entreprises, notamment une expertise médicale du CEMed, une pleine capacité de travail est exigible dans une activité adaptée à vos limitations fonctionnelles (port de charges répétitif n’excédant pas 5 kg, alternance des positions, éviter les terrains instables, les échelles, escabeaux, les vibrations, éviter la position debout prolongée, les longs déplacements, éviter les positions à genoux, accroupie). Il convient de rappeler que ces conclusions médicales ont été confirmées par la CASSO. Le droit à la rente aurait donc pu naître, au plus tôt, en 1994. Cette date constitue la survenance de l’invalidité au sens de l’art. 4 al. 2 LAI. Selon la jurisprudence, c’est également à ce moment qu’il faut se placer pour déterminer le taux d’invalidité (ATF 129 V 222). Dans votre ancienne activité de mécanicien, en bonne santé, vous avez pu prétendre à une revenu annuel de CHF 57'198.- en 1992, selon l’extrait de votre compte individuel (CI). Compte tenu des indexations pour 1993 (+ 2.7 %) et 1994 (+ 1.5 %), votre revenu sans invalidité se monte pour l’année 1994, à CHF 59'417.-. Pour déterminer votre perte économique, ce revenu doit être comparé au revenu que vous pourriez réaliser dans une activité adaptée légère, semi-sédentaire ne nécessitant pas de qualifications particulières (ex : mécanicien d’atelier, monteur ou déconstructeur d’appareils électriques ou mécaniques, réviseur de pièces automobiles interchangeables, opérateur sur machines automatisées et lignes de production). Etant donné que vous n’avez pas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Nous avons donc comparé le revenu auquel vous auriez pu prétendre en 1994 si vous aviez continué d’exercer votre activité habituelle, soit CHF 59'417.- avec le salaire de référence auquel peuvent prétendre les hommes effectuant des activités simples dans le secteur privé (production et services) selon l’Enquête suisse sur la structure des salaires (ESS). En tenant compte d’un abattement de</w:t>
      </w:r>
    </w:p>
    <w:p>
      <w:r>
        <w:rPr>
          <w:b/>
        </w:rPr>
        <w:t>E. 20</w:t>
      </w:r>
    </w:p>
    <w:p>
      <w:r>
        <w:t>août 2009 de l’OAI sur le plan médical, reconnaissant à l’assuré une pleine capacité de travail dans une activité répondant à ses limitations fonctionnelles et une capacité de travail durablement restreinte depuis 1994 dans son activité habituelle. Est dès lors seule litigieuse la question du droit à la rente du recourant. 3. Le droit applicable est déterminé par les règles en vigueur au moment où les faits juridiquement déterminants se sont produits (ATF 129 V 1 consid. 1.2). Ainsi, le droit à une rente de l’assurance-invalidité doit être examiné au regard de l’ancien droit pour la période jusqu’au 31 décembre 2002 et, après le 1er janvier 2003, respectivement le 1er janvier 2004, en</w:t>
      </w:r>
    </w:p>
    <w:p>
      <w:r>
        <w:t>- 13 - fonction des nouvelles normes de la LPGA et des modifications de la LAI consécutives à la 4e révision de cette loi, en vigueur jusqu’au 31 décembre 2007 (ATF 130 V 455 ; voir également ATF 130 V 329). A partir du 1er janvier 2008 est entrée en vigueur la 5e révision de la LAI, et du 1er janvier 2012 la 6e révision de la LAI, dont les normes sont applicables au présent cas dans leur teneur consécutive à ces modifications législatives.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(cf. ATF 130 V 343 consid. 2 à 3.6). Les principes développés jusqu’à ce jour par la jurisprudence en matière d’évaluation de l’invalidité conservent leur pertinence, quelle que soit la version de la loi sous laquelle ils ont été posés. 4. a) Est réputée invalidité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 cela présuppose que la personne assurée subisse un dommage matériel objectif correspondant à une perte de gain ou à une incapacité à vaquer à ses occupations habituelles liée à l’invalidité de 40 % au moins (ATF 137 V 334 consid. 5.5.3). Selon l’art. 28 al. 1 LAI, dans sa teneur antérieure au 1er janvier 2004 (3e révision), l’assuré a droit à un quart de rente s’il est</w:t>
      </w:r>
    </w:p>
    <w:p>
      <w:r>
        <w:t>- 14 - invalide à 40 % au moins, à une demi-rente s’il est invalide à 50 % au moins et à une rente entière s’il est invalide à 66 2/3 % au moins. Dans les cas pénibles, une invalidité de 40 % ouvre le droit à une demi-rente (art. 28 al. 1bis LAI, en vigueur jusqu’au 31 décembre 2003). Selon l’art. 28 al. 1 LAI dans sa version postérieure au 1er janvier 2004 (4e révision), l’assuré a droit à un quart de rente s’il est invalide à 40 % au moins, à une demi- rente s’il est invalide à 50 % au moins, à trois quarts de rente s’il est invalide à 60 % au moins et à une rente entière s’il est invalide à 70 % au moins. Cet échelonnement correspond par ailleurs à celui figurant à l’actuel art. 28 al. 2 LAI dans sa teneur en vigueur à compter du 1er janvier 2008 (5e révision).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[5e révision] ; art. 28 al. 2 LAI en vigueur jusqu’au 31 décembre 2003 [3e révision] et art. 28 al. 2 LAI dans sa version postérieure au 1er janvier 2004 [4e révision]). La comparaison des revenus s’effectue, en règle générale, en chiffrant aussi exactement que possible les montants de ces deux revenus et en les confrontant l’un avec l’autre, la différence permettant de calculer le taux d’invalidité. c)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w:t>
      </w:r>
    </w:p>
    <w:p>
      <w:r>
        <w:t>- 15 -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éditée par l’Office fédéral de la statistique (TF 9C_267/2012 du 26 novembre 2012 consid. 3.2 et les références citées). A la question de savoir s’il y a lieu de prendre en considération un changement hypothétique d’activité, la jurisprudence retient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(TF 9C_267/2012 op. cit., consid. 3.2 et les références citées).</w:t>
      </w:r>
    </w:p>
    <w:p>
      <w:r>
        <w:t>- 16 - Ainsi, la jurisprudence exige que le revenu hypothétique de la personne valide soit déterminé en établissant au degré de la vraisemblance prépondérante ce qu’elle aurait effectivement pu réaliser au moment de la naissance du droit à la rente si elle était restée en bonne santé.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des salaires fondés sur les données statistiques résultant de l’Enquête suisse sur la structure des salaires ou sur les données salariales résultant des descriptions de postes de travail établies par la caisse nationale suisse d’assurance en cas d’accidents (ATF 129 V 472 consid. 4.2.1 ; TF 9C_338/2013 du 14 août 2013 consid. 4.4). e) Les règles légales et jurisprudentielles sur la manière d’effectuer la comparaison des revenus (prévue à l’art. 16 LPGA), y compris celles concernant l’utilisation de l’ESS, relèvent de questions de droit. Sous cet angle, la constatation des deux revenus hypothétiques à comparer est une question de fait, dans la mesure où elle repose sur une appréciation concrète des preuves ; il s’agit en revanche d’une question de droit si elle se fonde sur l’expérience générale de la vie. Ainsi, relèvent du droit les questions de savoir si les salaires statistiques de l’ESS sont applicables ou quel tableau statistique est déterminant (ATF 132 V 393 consid. 3.3 ; TF 9C_338/2013 op. cit., consid. 4.5).</w:t>
      </w:r>
    </w:p>
    <w:p>
      <w:r>
        <w:t>- 17 - 5. En l’espèce, la capacité de travail du recourant dans son activité habituelle est durablement restreinte depuis 1994 ; cette date constitue la survenance de l’invalidité au sens de l’art. 4 al. 2 LAI, corollairement l’année de la naissance du droit éventuel à la rente (cf. ATF 129 V 222). L’office intimé a retenu, au titre de revenu sans invalidité, le montant de 59'417 fr. en se fondant sur le salaire que le recourant avait réalisé en 1992 dans son activité de mécanicien, selon l’extrait du compte individuel, et après indexation pour les années 1993 et 1994. Au titre de revenu d’invalide, il a pris en considération le salaire de référence auquel pouvaient prétendre, en 1994, les hommes effectuant des activités simples dans le secteur privé selon l’ESS, avec un abattement de 15 % en raison notamment de ses limitations fonctionnelles, soit 44'200 francs. La comparaison de ces deux revenus donnait un taux d’invalidité de 26 %, insuffisant pour ouvrir le droit à une rente de l’assurance-invalidité. Le recourant reproche à l’office intimé de ne pas avoir effectué une comparaison des revenus tenant compte des gains qu’il avait réalisés en 1993 auprès de l’entreprise S.________. Il allègue qu’avant la survenance de l’accident en 1993, soit avant son incapacité de travail de longue durée, il était employé par la société S.________, spécialisée dans les constructions métalliques. Sans problème de santé, il aurait continué à travailler dans cette branche de la métallurgie et réaliserait un revenu sensiblement supérieur à celui de mécanicien sur automobiles. Il ajoute que le choix de s’installer en qualité d’indépendant et d’ouvrir un garage de voitures a été motivé uniquement par ses problèmes de santé, son statut d’indépendant lui permettant de travailler à son rythme et en fonction de son état de santé. a) Le recourant, titulaire d’un diplôme de mécanicien sur automobiles, a œuvré dans ce domaine dès son arrivée en Suisse en 1985. Ainsi que cela ressort de l’extrait de compte individuel, il a travaillé comme salarié auprès de N.________ SA – société active dans l’exploitation de garages et ateliers mécaniques pour véhicules automobiles, selon</w:t>
      </w:r>
    </w:p>
    <w:p>
      <w:r>
        <w:t>- 18 - l’extrait du registre du commerce – entre avril 1985 et mars 1993, avant de percevoir des indemnités de l’assurance-chômage. Par la suite, il était à nouveau actif en qualité de mécanicien sur automobiles, de février à août 1994 auprès de W.________ Atelier mécanique, de mai à juillet 1995 auprès de M.________, et dès 1996 en développant son activité indépendante, exploitant à cet effet le Garage R.________. Son activité auprès de S.________ – singulièrement le salaire versé à cet effet – ne figure pas sur l’extrait de compte individuel. Il appert cependant, à la lecture de la « feuille-accident LAA » que le recourant travaillait depuis un mois en qualité de monteur en constructions métalliques auprès de S.________ lorsqu’il a été victime d’un accident le 6 septembre 1993. Ainsi, il peut être tenu comme hautement vraisemblable que le domaine de prédilection du recourant est celui de mécanicien automobiles et que l’activité de monteur en constructions métalliques ne représente, comme le mentionne l’intimé, ni le sens dans lequel sa carrière aurait évolué ni les salaires auxquels il aurait pu prétendre. En effet, il y a lieu de considérer que si le recourant s’est effectivement éloigné pour une courte période – en l’occurrence un mois – de son domaine d’activité, cela résulte probablement des contraintes liées à une période de chômage (principe de l’obligation de diminuer le dommage, cf. ATF 123 V 88 consid. 4c) et aucun indice ne donne à penser qu’il ait eu une intention du moins durable d’exercer une activité dans une entreprise relevant du domaine de la métallurgie. Le parcours professionnel du recourant ne donne pas à penser que ce dernier aurait volontairement quitté son activité de mécanicien automobiles pour se consacrer durablement à une carrière de monteur en constructions métalliques. Les considérations de l’office intimé peuvent dès lors être suivies, savoir qu’il ne se justifie pas de retenir le changement d’activité au moment de l’accident dans la mesure où il est probant que l’intéressé n’aurait pas évolué dans le domaine de la métallurgie mais dans celui de la mécanique automobiles. Ainsi, le revenu sans invalidité déterminant est celui qu’aurait réalisé le recourant comme mécanicien automobiles en 1994, soit au moment de la naissance du droit éventuel à la rente.</w:t>
      </w:r>
    </w:p>
    <w:p>
      <w:r>
        <w:t>- 19 - A cet égard, il sied de rappeler que la jurisprudence prévoit que le revenu sans invalidité se déduit, en principe, du salaire réalisé en dernier lieu par l’assuré avant l’atteinte à la santé ; il convient toutefois d’y renoncer lorsque ce salaire ne correspond manifestement pas, au degré de la vraisemblance prépondérante, à ce que l’assuré aurait effectivement réalisé s’il n’était pas devenu invalide. Partant, le revenu hypothétique du recourant peut être établi en référence au dernier salaire réalisé comme mécanicien automobiles auprès de N.________ SA, ceci afin de le déterminer de la manière la plus concrète possible. L’extrait de compte individuel fait état d’un revenu de 57'198 fr. en 1992 ; indexé pour les années 1993 (+ 2.7 %) et 1994 (+ 1.5 %), le revenu hypothétique correspond ainsi au montant de 59'417 francs. b) Il ne se justifie dès lors pas d’évaluer le revenu sans invalidité selon les chiffres de l’ESS relatif à la branche de la métallurgie. Cela étant, l’intimé a toutefois examiné les possibilités de se référer aux données statistiques de l’ESS dans ce domaine et a considéré, à juste titre, que les possibilités d’avancement professionnel du recourant ne justifieraient vraisemblablement pas que soit retenu le niveau de qualification 2, correspondant à un travail indépendant et très qualifié. En effet, le recourant n’est titulaire d’aucun diplôme dans le domaine de la métallurgie et n’est au bénéfice d’une expérience pratique que d’un mois seulement, dans un domaine très éloigné de sa profession initiale ; on ne saurait dès lors retenir qu’il dispose des qualifications professionnelles requises pour exercer une activité de niveau 2. De surcroît, on ignore le salaire perçu par le recourant durant son mois d’activité auprès de S.________, aucun salaire ne figurant sur l’extrait du compte individuel ; on peut vraisemblablement retenir que ce dernier n’était pas celui d’un ouvrier qualifié eu égard à l’absence de connaissances professionnelles de l’intéressé dans ce domaine. Par ailleurs, le niveau de qualification 3 – comme examiné par l’intimé – ne permettrait par au recourant de bénéficier d’une rente d’invalidité (cf. consid. 5c infra).</w:t>
      </w:r>
    </w:p>
    <w:p>
      <w:r>
        <w:t>- 20 - c) L’intimé a établi le revenu d’invalide à l’aide des données statistiques de l’Enquête suisse sur la structure des salaires, publiées par l’Office fédéral de la statistique ; le salaire mensuel brut standardisé pour une activité simple dans le secteur privé (production et service) exercée par un homme en 1994 était de 4'127 fr. (ESS 1994, TA1.1.1 ; niveau de qualification 4). L’intimé a procédé aux adaptations nécessaires pour tenir compte de la durée hebdomadaire moyenne dans les entreprises (42 heures en 1994, source : Office fédéral de la statistique, Durée normale du travail dans les entreprises selon la division économique, que l’on peut consulter à l’adresse internet www.bfs.admin.ch) ainsi que des limitations des perspectives salariales du recourant liées aux circonstances personnelles (limitations fonctionnelles, âge, nationalité et permis de séjour ; abattement de 15 %) ; il a chiffré le revenu à 44'200 francs. Cette manière d’établir le revenu que pourrait encore réaliser le recourant malgré son handicap est conforme à la jurisprudence (cf. ATF 126 V 75). A juste titre, le recourant ne soulève aucun grief contre cet aspect de la décision litigieuse, sur lequel il n’y a donc pas lieu de revenir. d) Une comparaison du revenu hypothétique sans invalidité de 59'417 fr. avec le revenu d’invalide de 44'200 fr. conduit à un taux d’invalidité de 26 %. Le taux d’invalidité se situant en deça du degré minimum de 40 %, il n’ouvre pas droit à un quart de rente. Dans ces conditions, le recourant ne peut prétendre à une rente d’invalidité. Le même constat doit être établi si l’on compare le revenu hypothétique inspiré de l’ESS 1994, domaine de la métallurgie, de 63'378 fr. (5'030 fr. [niveau de qualification 3] x 42 heures / 40 heures x 12 mois) avec le revenu d’invalide de 44'200 fr. ; le taux d’invalidité serait de 30 %, également insuffisant pour ouvrir le droit à la rente. 6. a) En définitive, le recours se révèle mal fondé et doit être rejeté, la décision attaquée étant confirmée.</w:t>
      </w:r>
    </w:p>
    <w:p>
      <w:r>
        <w:t>- 21 - b) Le recourant ne peut prétendre des dépens (art. 61 let. g LPGA et art. 55 LPA-VD). Par ailleurs, la procédure est onéreuse et le recourant, qui voit ses conclusions rejetées, devrait en principe supporter les frais de justice (art. 69 al. 1bis LAI et art. 49 al. 1 LPA-VD, applicable par renvoi des art. 91 et 99 LPA-VD) arrêtés à 400 francs. Il a toutefois été mis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 VD). En l’espèce, Me Peca a produit une liste de ses opérations le 12 septembre 2014, laquelle a été contrôlée au regard de la procédure et rentre globalement dans le cadre du bon accomplissement du mandat, de sorte qu’elle doit être arrêtée à 7 heures et 30 minutes de prestations d’avocat, soit un montant d’honoraires s’élevant à 1'458 fr. (TVA comprise). Au demeurant, l’avocat d’office a droit au remboursement de tous les débours qui s’inscrivent raisonnablement dans l’exécution de sa tâche (ATF 122 I 1). Ainsi, une indemnité de 80 fr. 80 (TVA comprise) pour les débours est également allouée (art. 3 al. 3 RAJ). Le montant total de l’indemnité de Me Peca s’élève donc à 1538 fr. 80.</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