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ZD13.005126 vom 15. März 2013</w:t>
      </w:r>
    </w:p>
    <w:p>
      <w:r>
        <w:t>VD Tribunal cantonal, 2013-03-15, FR</w:t>
      </w:r>
    </w:p>
    <w:p>
      <w:r>
        <w:rPr>
          <w:b/>
        </w:rPr>
        <w:t xml:space="preserve">Quelle: </w:t>
      </w:r>
      <w:r>
        <w:t>https://mcp.opencaselaw.ch/entscheid/vd_gerichte_ZD13.005126</w:t>
      </w:r>
    </w:p>
    <w:p>
      <w:r>
        <w:t>FR: VD_GERICHTE ZD13.005126 du 15 mars 2013</w:t>
      </w:r>
    </w:p>
    <w:p>
      <w:r>
        <w:t>IT: VD_GERICHTE ZD13.005126 del 15 marzo 2013</w:t>
      </w:r>
    </w:p>
    <w:p>
      <w:pPr>
        <w:pStyle w:val="Heading2"/>
      </w:pPr>
      <w:r>
        <w:t>Volltext</w:t>
      </w:r>
    </w:p>
    <w:p>
      <w:r>
        <w:t>TRIBUNAL CANTONAL AI 37/13 ap. TF - 47/2013 ZD13.005126 CO UR DE S ASSURANCES S OCIALES _____________________________________________ Décision du 15 mars 2013 ____________________ Présidence de Mme DESSAUX, juge unique Greffier : Mme Matile ***** Cause pendante entre : G.________, à Jouxtens-Mézery, recourante, représentée par Me François Magnin, avocat à Lausanne, et OFFICE DE L'ASSURANCE-INVALIDITÉ POUR LE CANTON DE VAUD, à Vevey, intimé. _______________ Art. 69 al. 1bis LAI, 61 let. a et g LPGA; 49 al. 1, 55 al. 1 et 94 al. 1 let. a LPA-VD 404</w:t>
      </w:r>
    </w:p>
    <w:p>
      <w:r>
        <w:t>- 2 - Vu l'arrêt rendu le 23 janvier 2013 par le Tribunal fédéral (9C_782/2012), qui a admis le recours formé par G.________ (ci-après: l'assurée ou la recourante) contre l'arrêt rendu le 31 juillet 2012 par la Cour des assurances sociales du Tribunal cantonal du canton de Vaud (AI 128/11 – 263/2012), réformant cet arrêt ainsi que la décision du 21 mars 2012 de l'Office de l'assurance-invalidité pour le canton de Vaud (ci-après: OAI) en ce sens que l'assurée a droit à une demi-rente d'invalidité depuis le 1er janvier 2005, ainsi qu'aux intérêts légaux (ch. 1 du dispositif), et renvoyant la cause à la Cour des assurances sociales du Tribunal cantonal du canton de Vaud pour nouvelle décision sur les frais et les dépens de la procédure antérieure (ch. 4 du dispositif), vu le courrier du 12 février 2013 par lequel la recourante, par son conseil, a conclu à l'allocation de pleins dépens et à la restitution de l'avance de frais effectuée, vu les déterminations de l'intimé sur ce point qui, dans une correspondance du 28 février 2013, a déclaré s'en remettre à justice, vu les pièces du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w:t>
      </w:r>
    </w:p>
    <w:p>
      <w:r>
        <w:t>- 3 -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lesquels sont supportés par la partie qui succombe (art. 49 al. 1 LPA-VD), qu'en l'occurrence, la recourante a obtenu gain de cause à la suite du recours qu'elle a interjeté auprès du Tribunal fédéral, qu'il ne lui appartient donc pas de supporter les frais judiciaires, lesquels seront mis à la charge de l'OAI; attendu au demeurant que la partie qui obtient gain de cause avec le concours d'un mandataire a droit à des dépens en remboursement des frais engagés pour la défense de ses intérêts (art. 55 al. 1 LPA-VD; art. 61 let. g LPGA), qu’aux termes de l’art. 7 TFJAS (Tarif vaudois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(al. 1), que les frais d’avocat comprennent une participation aux honoraires et les débours indispensables (al. 2), que les honoraires sont fixés d’après l’importance et la complexité du litige, sans égard à la valeur litigieuse, et sont compris en règle générale entre 500 et 5’000 francs (al. 3), qu'en l'espèce, il se justifie d'arrêter le montant des dépens dus par l'OAI à la recourante à 2400 fr., plus la TVA, ce qui représente un total de 2'592 fr. pour toutes choses.</w:t>
      </w:r>
    </w:p>
    <w:p>
      <w:r>
        <w:t>- 4 - Par ces motifs, la juge unique p r o n o n c e : I. Pour la procédure de recours devant le Tribunal cantonal dans la cause AI 128/11 – 263/2012 jugée le 31 juillet 2012, les frais judiciaires sont arrêtés à 400 fr. (quatre cents francs) et mis à la charge de l'Office de l'assurance-invalidité pour le canton de Vaud. II. L'Office de l'assurance-invalidité pour le canton de Vaud versera à G.________ le montant de 2'592 fr. (deux mille cinq cent nonante deux francs), TVA comprise, à titre de dépens. La juge unique : La greffière : Du La décision qui précède est notifiée à : - Me François Magnin, avocat (pour G.________), - Office de l'assurance-invalidité pour le canton de Vaud, - Office fédéral des assurances sociales, par l'envoi de photocopies.</w:t>
      </w:r>
    </w:p>
    <w:p>
      <w:r>
        <w:t>- 5 -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