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ZD12.044751 vom 5. Dezember 2013</w:t>
      </w:r>
    </w:p>
    <w:p>
      <w:r>
        <w:t>VD Tribunal cantonal, 2013-12-05, FR</w:t>
      </w:r>
    </w:p>
    <w:p>
      <w:r>
        <w:rPr>
          <w:b/>
        </w:rPr>
        <w:t xml:space="preserve">Quelle: </w:t>
      </w:r>
      <w:r>
        <w:t>https://mcp.opencaselaw.ch/entscheid/vd_gerichte_ZD12.044751</w:t>
      </w:r>
    </w:p>
    <w:p>
      <w:r>
        <w:t>FR: VD_GERICHTE ZD12.044751 du 5 décembre 2013</w:t>
      </w:r>
    </w:p>
    <w:p>
      <w:r>
        <w:t>IT: VD_GERICHTE ZD12.044751 del 5 dicembre 2013</w:t>
      </w:r>
    </w:p>
    <w:p>
      <w:pPr>
        <w:pStyle w:val="Heading2"/>
      </w:pPr>
      <w:r>
        <w:t>Erwägungen</w:t>
      </w:r>
    </w:p>
    <w:p>
      <w:r>
        <w:rPr>
          <w:b/>
        </w:rPr>
        <w:t>E. 15</w:t>
      </w:r>
    </w:p>
    <w:p>
      <w:r>
        <w:t>février 2012 en indiquant que « Madame U.________ se plaint depuis 2004 d'une asthénie et d'une fatigue incompatibles avec la reprise d'une activité professionnelle ». Ce médecin précise d'autre part que le traitement est bien toléré et efficace, même s'il peut entraîner une certaine fatigabilité augmentée et des troubles du sommeil. La référence à des statistiques ne nous amène rien de plus puisque l'expert ne remet pas en question les symptômes annoncés par notre assurée, mais estime qu'une capacité de travail partielle est exigible malgré la fatigue. En outre, l'expert a pris en considération l'ensemble des pathologies ainsi que les effets des médicaments, et a tenu compte des plaintes de Mme U.________. Compte tenu de ce qui précède, nous considérons que l'expertise du Dr W.________ revêt une pleine valeur probante, et qu'elle doit être préférée à l'avis peu motivé du Dr M.________. Notre assurée présente donc une capacité de travail de 50% dans son activité habituelle d'enseignante en informatique, et sa perte de</w:t>
      </w:r>
    </w:p>
    <w:p>
      <w:r>
        <w:t>- 14 - gain se confond par conséquent avec la diminution de sa capacité de travail. Nous relevons encore que votre cliente effectue toujours quelques heures hebdomadaires d'enseignement de l'informatique actuellement, et il est donc faux de prétendre qu'elle ne travaille plus depuis 2004. Quant à son âge, il est nettement trop éloigné de l'âge AVS pour que l'on puisse faire application de la jurisprudence sur les assurés proches de l'âge de la retraite. En conclusion, nous ne pouvons que maintenir notre position; vous recevrez dès lors prochainement une décision formelle de diminution de rente conforme à notre projet et sujette à recours. Notre assurée a en revanche droit à une aide au placement destinée à la soutenir dans ses recherches d'emploi, pour autant qu'elle le souhaite; une communication d'octroi de cette prestation vous sera prochainement notifiée. » Le 9 octobre 2012, l'office AI a fait savoir à l'assurée que les conditions d'une aide au placement étaient remplies, ce qui lui donnait droit à une orientation professionnelle et un soutien dans ses recherches d'emploi. d) Par décision formelle du 22 octobre 2012 intitulée « Diminution du degré d'invalidité de l'ayant droit », (une décision précédente du 18 septembre 2012 prononçant une réduction à une demi- rente d'invalidité ayant été annulée), l'office a octroyé à l'assurée une demi-rente d'invalidité, basée sur un taux de 50%, à compter du 1er décembre 2012. E. Par acte du 5 novembre 2012, U.________ a recouru contre cette décision en concluant sous suite de frais et dépens, principalement à son annulation et à l'octroi d'une rente complète d'invalidité, dès et y compris le 1er novembre 2012, basée sur un degré d'invalidité de 100%. A titre subsidiaire, elle a demandé l'annulation de cette décision et le renvoi de la cause à l'office AI pour complément d'instruction et nouvelle décision. Dans un premier moyen, la recourante fait valoir que les conditions d'une révision ne sont pas réunies et explique que son état de santé ne se serait pas amélioré mais serait au contraire resté stable depuis la décision du 16 mars 2006 lui allouant une rente entière d'invalidité. Elle soutient en outre que les conditions d'une reconsidération</w:t>
      </w:r>
    </w:p>
    <w:p>
      <w:r>
        <w:t>- 15 - ne sont pas remplies, faute pour cette décision de revêtir un caractère manifestement erroné. En annexe à son écriture, la recourante a produit un bordereau de pièces contenant notamment un rapport du Dr M.________ du 23 octobre 2012. Celui-ci y répondait en ces termes aux questions du conseil de la recourante, sans toutefois en rappeler la teneur: « 1. Globalement l'état de santé de Mme U.________ est stable. Il n'y a pas d'évidence clinique ni aux derniers examens radiologiques (juin 2012) d'évolution défavorable. La patiente a présenté un zona thoracique en août 2012 dont elle a récupéré. 2. Le traitement de Mme U.________ n'a pas été modifié. 3. Il n'existe pas de condition médicale nouvelle empêchant Mme U.________ de reprendre une activité professionnelle. Il n'existe toutefois pas d'amélioration depuis février 2012. L'absence d'activité professionnelle durant une longue période (chez Mme U.________ depuis novembre 2004) aboutit toutefois à un déconditionnement qui ne facilite pas la reprise d'une activité professionnelle. 4. Un spécialiste en médecine interne est à même d'évaluer l'état de santé et sa répercussion sur sa capacité de travail comme un autre spécialiste. Toutefois, lorsque les plaintes consistent en une fatigabilité augmentée, les éléments qui permettent de définir objectivement la capacité de travail manquent et font appel à la subjectivité de l'examinateur. Toutefois, dans l'avis médical du Dr R.________, il est faux de prétendre que les internistes connaissent les médicaments oncologiques reçus par leur patiente tant qu'ils restent leur médecin de premier recours en cas d'urgence. L'expérience montre que les médecins internistes n'en ont souvent qu'une connaissance fragmentaire et imparfaite. En effet, je me demande combien les Dr R.________ et W.________ suivent de patientes traitées par de l'Herceptin et du Femara, le nombre est certainement bien en-dessous du nombre nécessaire pour se faire une idée de la pénibilité des traitements. Dans la mesure où l'incapacité de travail repose sur une fatigabilité augmentée, que celle-ci est très difficile à chiffrer, il n'est toutefois pas certain qu'une expertise effectuée par un spécialiste en oncologie produise un résultat différent. 5. L'expertise réalisée par le Dr W.________ est fouillée (20 pages), médicalement convaincante. Toutefois, les motifs qui permettent d'indiquer que la capacité de travail de Mme U.________ est de 50% et non de 90% ou de 10% n'apparaissent pas, car subjectifs. Ces motifs font appel à la subjectivité de l'examinateur et je ne connais pas de critères objectifs qui permettent d'estimer une capacité de travail chez un patient qui se plaint d'une fatigabilité augmentée qui l'oblige, par exemple, à répartir sur toute une semaine par tranche de 20 minutes, des tâches ménagères autrefois effectuées en 1h 30 / 2 h. Pour ma part, dans cette situation, je ne vois pas d'autre façon que de croire le patient. Mme U.________ est motivée à reprendre une activité professionnelle. Par ailleurs,</w:t>
      </w:r>
    </w:p>
    <w:p>
      <w:r>
        <w:t>- 16 - j'aimerais rappeler au Dr R.________ qu'un cancer du sein métastatique est une maladie par définition incurable, que Mme U.________ bénéficie d'une excellente rémission par un traitement qui peut occasionner une asthénie chez 45% des patientes. Il est donc faux d'estimer que l'état de santé de Mme U.________ s'est amélioré. » Dans une lettre du 23 octobre 2012, le Dr M.________ interpellait directement le Dr R.________ en lui demandant de se prononcer, d'une part, sur les effets des médicaments oncologiques sur la capacité de travail de patients faisant l'objet de thérapies ciblées et, d'autre part, sur l'évolution de l'état de santé de l'assurée. A sa réponse du 14 janvier 2013, l'office AI a joint un avis médical du 18 décembre 2012, dans lequel le Dr R.________ a pris position en ces termes à propos de cette lettre: « Nous avons pris connaissance de la lettre du Dr M.________ du 23.10.2012. Deux points sont abordés, nous les traiterons comme suit: - "Se demander combien de patients j'ai suivi personnellement ces dernières années, traités par des thérapies ciblées et indiquer le pourcentage de ceux qui s'estimaient trop fatigués à chaque traitement pour reprendre le travail", se situe en dehors du champ de l'expertise et consiste en une tentative de dévalorisation étonnante des compétences du médecin interniste généraliste quel qu'il soit. Nous n'avons donc pas à y répondre mais pouvons remarquer que cette problématique a été considérée par le monde médical en 2006 (…) et a débouché sur la tenue de "journées du cancer" telle que celle du 16.11.2006. Par ailleurs, si, selon l'expérience du Dr M.________, "la connaissance des effets [des] médicaments oncologiques est en général lacunaire ou extrêmement déficiente chez les internistes", il s'agit d'une prise de position toute personnelle qui ne correspond pas au but de la formation post graduée des médecins internistes-généralistes (…) telle qu'elle est exprimée dans leur périodique Primary Care. L'accès au logiciel de médicament Documed et la connaissance des interactions médicamenteuses annuellement renouvelée par divers outils à disposition permet de parfaire leur compétence. Nous sommes donc ici en face d'une réaction de médecin traitant, qui traduit de manière vive l'empathie qu'il témoigne vis-à-vis de son patient et que nous saluons en tant que telle, mais qui ne s'inscrit pas dans une appréciation assécurologique. - Dans son second paragraphe, le Dr M.________ conteste qu'il n'y ait pas d'amélioration, mais seulement une stabilisation. Le fait qu'il décrive ensuite une excellente rémission constitue en soi-même une amélioration. Du reste, dans son rapport du 21.09.2010, le Dr M.________ signalait: "la patiente va assez bien. Les douleurs</w:t>
      </w:r>
    </w:p>
    <w:p>
      <w:r>
        <w:t>- 17 - dorsolombaires dont elle se plaignait sont en amélioration sous un traitement de physiothérapie". On ne peut donc parler de stabilisation, ce qui aurait été le cas de non régression des métastases osseuses et hépatiques, qui sont en rémission complète secondairement au traitement efficace du Dr M.________. Ce rapport était connu du Dr W.________ lors de l'élaboration de son expertise. Il a donc tenu compte, dans les circonstances de l'expertise, de l'avis du Dr M.________, 5ème paragraphe page 3/20, et a basé son évaluation sur ses observations bien détaillées quant au degré d'incapacité de travail au point 2.6 page 19/20 de son expertise. Relevons les dires de l'expert dans ce paragraphe: "nous avons estimé en effet, rétrospectivement et au vu de l'évolution favorable confirmée par le Dr M.________, qu'il existait une exigibilité à 50% durant l'année 2010." Le Dr Q.________, médecin SMR et le Dr B.________, responsable à l'époque du team vaudois, se sont prononcés, dans leur avis du 16.03.2012, dans le même sens. Rappelons, dans cet avis, que le Dr M.________ attestait un état de santé stable de son assurée depuis décembre 2009, que les plaintes retenues de fatigabilité augmentée, trouble du sommeil et douleurs dorsales, étaient identiques à celles décrites par l'expert, le Dr W.________ et que sur le plan médical, le Dr M.________ n'apportait aucun élément médical nouveau. Seule a divergé son appréciation de la capacité de travail qu'il fixait au maximum à 10%, sans qu'aucune aggravation de l'état de santé de la patiente ne soit avérée depuis l'expertise du Dr W.________. Il s'agit donc d'une appréciation différente d'une même situation. Faute de fait nouveau, nous ne pouvons que confirmer les rapports et avis précédemment émis. » Sur la base de cet avis, l'office AI a considéré que le Dr M.________ n'avait apporté aucun élément médical nouveau, de sorte que les conclusions précédemment émises demeuraient valables. En outre, conformément à la réglementation applicable, il a mis en œuvre une révision d'office au 1er novembre 2009, diligentant dans ce cadre une expertise auprès du Dr W.________, dont le rapport pouvait se voir reconnaître une entière valeur probante au regard des différents éléments y figurant (historique médical et déclarations de l'assurée notamment). En conclusion, l'intimé a proposé le rejet du recours et la maintien de la décision attaquée. Dans sa réplique du 21 février 2013, la recourante fait grief à l'office AI de ne pas s'être prononcé sur les conditions légales d'une révision. Il n'a en particulier rien dit de la comparaison de l'état de fait prévalant entre le 21 novembre 2005 (date du préavis initial) et celui</w:t>
      </w:r>
    </w:p>
    <w:p>
      <w:r>
        <w:t>- 18 - existant le 29 octobre 2012 (date de la décision dont est recours). Elle estime en outre que, faute d'une spécialisation en oncologie, le Dr R.________ est moins bien placé que le Dr M.________ pour apprécier la capacité de travail d'une assurée atteinte d'un cancer. Renvoyant pour le surplus à son mémoire de recours, elle en confirme l'intégralité des conclusions. Dupliquant le 19 mars 2013, l'office AI a maintenu sa position.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contre une décision de l'office AI du canton de Vaud et satisfaisant aux autres conditions de forme prévues par la loi (art. 61 let. b LPGA), le recours est recevable. Il y a donc lieu d'entrer en matière.</w:t>
      </w:r>
    </w:p>
    <w:p>
      <w:r>
        <w:t>- 19 - 2. a) L'objet d'un recours est circonscrit par la décision attaquée. Le juge ne peut ainsi entrer en matière – et le recourant ne peut présenter de griefs – que sur les points tranchés par cette décision (ATF 125 V 413 consid. 2c). b) Aux termes de la décision du 22 octobre 2012, le litige porte sur la réduction, par voie de révision, du droit de la recourante à une rente entière allouée depuis le 1er novembre 2005 à une demi-rente d'invalidité dès le 1er décembre 2012. En d'autres termes, il y a lieu de déterminer si – et dans l'affirmative à partir de quand – l'état de santé de la recourante a subi une modification notable susceptible d'influencer son taux d'invalidité et, par conséquent, son droit aux prestations. 3. a)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art. 28 al. 1 LAI).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w:t>
      </w:r>
    </w:p>
    <w:p>
      <w:r>
        <w:t>- 20 -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L'évaluation du taux d'invalidité a, en principe, lieu par une comparaison du revenu que l'assuré aurait pu obtenir s'il n'était pas invalide avec celui qu'il pourrait obtenir en exerçant l'activité qui peut raisonnablement être exigée de lui (cf. art. 28a LAI et 16 LPGA). b) En vertu de l'art. 17 LPGA, si le taux d'invalidité du bénéficiaire de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w:t>
      </w:r>
    </w:p>
    <w:p>
      <w:r>
        <w:t>- 21 - litigieuse (ATF 133 V 108 consid. 5 p. 110 ss; TF 9C_89/2013 du 12 août 2013 consid. 4.1). c) Pour l'évaluation de la capacité de travail,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TF 9C_66/2013 du 1er juillet 2013 consid. 4). S'agissant enfin des rapports établis par le médecin traitant de l'assuré, le juge prendra en considération le fait que celui-ci peut être enclin, en cas de doute, à prendre parti pour son patient en raison de la relation de confiance qu'ils ont nouée (ATF 125 V 351 consid. 3b/cc; TF 9C_31/2010 du 28 septembre 2010 consid. 3). 4. a) En l'espèce, l'office AI s'est fondé sur le rapport du Dr M.________ du 31 août 2005 pour octroyer à l'assurée une rente entière d'invalidité à compter du 1er novembre 2005 (décision du 16 mars 2006). Celui-ci faisait alors état d'une récupération extrêmement lente de la</w:t>
      </w:r>
    </w:p>
    <w:p>
      <w:r>
        <w:t>- 22 - fatigue liée à la radiothérapie et à la chimiothérapie utilisées dans le traitement des cancers présentés par la recourante. A cela s'ajoutaient des troubles du sommeil. Le Dr M.________ avait retenu une incapacité totale de travail à compter du 24 novembre 2004. La reprise d'une activité professionnelle n'était dès lors pas envisageable, même si une évolution favorable accompagnée d'une rémission partielle avait d'ores et déjà été observée. Procédant en novembre 2009 à la révision d'office de la rente allouée, l'office AI a requis divers renseignements médicaux et économiques. b) Dans le formulaire pour la révision de la rente complété le</w:t>
      </w:r>
    </w:p>
    <w:p>
      <w:r>
        <w:rPr>
          <w:b/>
        </w:rPr>
        <w:t>E. 19</w:t>
      </w:r>
    </w:p>
    <w:p>
      <w:r>
        <w:t>décembre 2009, l'assurée a indiqué que son état de santé était resté le même, ce que le Dr M.________ a confirmé en date du 19 janvier 2010, en mentionnant une « évolution actuellement stable ». Bien plus, il a relevé le</w:t>
      </w:r>
    </w:p>
    <w:p>
      <w:r>
        <w:rPr>
          <w:b/>
        </w:rPr>
        <w:t>E. 21</w:t>
      </w:r>
    </w:p>
    <w:p>
      <w:r>
        <w:t>septembre 2010 que la patiente allait assez bien et que les douleurs dorso-lombaires dont elle se plaignait étaient en amélioration sous un traitement de physiothérapie. Aucun symptôme respiratoire ou digestif nouveau n'était par ailleurs observé. Partant, il concluait à une rémission complète des métastases osseuses et hépatiques. Le SMR a estimé nécessaire de mettre en œuvre une expertise afin d'apprécier la capacité de travail actuelle de l'assurée, dans son métier ou dans une activité adaptée, ainsi que ses limitations fonctionnelles. Signalant également une amélioration constatée par l'assurée elle-même depuis 2009, l'expert W.________ a retenu dans son rapport du 22 décembre 2010 un bon état général à l'issue de l'examen clinique. Hormis une fibromyalgie sans incidence sur la capacité de travail, l'expert n'a pas constaté de lymphoedème, d'organomégalie, d'adénopathie ou de douleurs à la percussion osseuse. Les seins étaient sans particularité et l'examen de l'appareil locomoteur n'a pas mis en évidence de limitation fonctionnelle. Quant aux examens de laboratoire, ils ne révélaient ni signe inflammatoire, ni anémie. Rendant compte des plaintes de l'assurée induites par le traitement de Femara-Herceptin, telles qu'une asthénie, des douleurs articulaires et des troubles du sommeil, le Dr W.________ a</w:t>
      </w:r>
    </w:p>
    <w:p>
      <w:r>
        <w:t>- 23 - estimé que ces facteurs conduisaient à une perte de rendement. Il a ainsi considéré que la capacité de travail de l'intéressée était de 50%, dans une activité respectueuse des limitations fonctionnelles énoncées (pas de port de charges supérieures à 10 kilos, pas d'activités exercées les bras tenus en hauteur ni utilisant le bras droit en pince avec le thorax, pas de mouvements répétitifs soutenus de la main droite). L'environnement professionnel devait en outre être propre et exempt d'exposition aux intempéries. A cet égard, l'activité d'enseignante était considérée comme adaptée. En procédure administrative, l'assurée a critiqué la capacité de travail retenue par l'office AI dans son préavis du 6 janvier 2012 sur la base de l'expertise du Dr W.________. A l'appui de ses allégations, elle a produit deux rapports du Dr M.________. Le premier, daté du 3 février 2012, faisait état d'une « évolution favorable avec la disparition des signes radiologiques et biologiques de métastases ». Le médecin prénommé concédait toutefois qu'il n'était pas en mesure de confirmer ou infirmer les dires de l'assurée, selon lesquels les troubles du sommeil et la fatigabilité augmentée ne lui permettaient pas de reprendre une activité professionnelle. Cependant, le 15 février 2012, sans remettre en cause les constatations figurant dans son rapport précédent, il estimait que la fatigue et l'asthénie causées par le traitement de Femara-Herceptin excluait toute capacité de travail supérieure à 10%. Néanmoins, en l'absence d'élément médical nouveau, l'office AI a entériné l'appréciation du Dr W.________, ce qui l'a conduit à prononcer la réduction à une demi- rente dès le 1er décembre 2012 de la rente entière d'invalidité servie jusqu'alors. c) La recourante conteste que les conditions d'une révision soient réunies. En d'autres termes, elle estime que son état de santé n'a pas changé depuis la décision du 16 mars 2006 lui octroyant le droit à une rente entière d'invalidité, de sorte que cette prestation devrait être maintenue. Pour l'essentiel, elle reproche à l'office intimé d'avoir retenu l'existence d'une évolution favorable, justifiant la réduction de la prestation servie. Cette argumentation ne saurait être suivie.</w:t>
      </w:r>
    </w:p>
    <w:p>
      <w:r>
        <w:t>- 24 - Le diagnostic de carcinome lobulaire invasif du sein droit a été posé le 27 décembre 2002. Par la suite, au mois de novembre 2004, dans le cadre d'investigations en raison de douleurs latéro-thoraciques gauches, des métastases hépatiques et une métastase de la quatrième côte à gauche ont été mises en évidence. Depuis lors, aucune autre tumeur n'a été détectée. Bien plus, dès 2005, le Dr M.________ a observé une évolution favorable grâce à une chimiothérapie de Taxol-Herceptin avec obtention d'une bonne rémission partielle. Si ce praticien qualifie l'évolution de stable sans signe de poursuite évolutive dans son rapport du 19 janvier 2010, il évoque une rémission complète des métastases osseuses et hépatiques quelques mois plus tard (rapport du 21 septembre 2010). Ces progrès sont du reste confirmés par la recourante elle-même lors de l'expertise réalisée par le Dr W.________ en décembre 2010, à qui elle fait part d'une amélioration d'ensemble de son état, en particulier depuis 2009. Sur le vu des clichés radiologiques effectués dans le cadre de cette expertise, le Dr W.________ retient également une évolution oncologique favorable (p. 15). La dernière scintigraphie osseuse de mars 2010 est sans lésion. Une mammographie réalisée à la même époque est sans particularité et un ct-scan thoraco-abdominal effectué en septembre 2010 ne montre pas de lésion suspecte. La tendance constatée se poursuit puisque, dans son rapport du 3 février 2012, le Dr M.________ retient une évolution favorable avec la disparition des signes radiologiques et biologiques des métastases. Ce n'est que dans son dernier avis, du 23 octobre 2012 (pièce produite par la recourante), qu'il signale une stabilisation de l'état de santé de la recourante, ajoutant qu'il n'y a pas d'évidence clinique ni aux derniers examens radiologiques (du mois de juin 2012) d'évolution défavorable. Or, il ne saurait y avoir de stabilisation en présence d'une rémission complète des métastases osseuses et hépatiques. Une stabilisation n'aurait été envisageable qu'en cas de non régression de la tumeur. Telle n'est cependant pas la conclusion découlant des investigations radiologiques effectuées. De surcroît, le Dr M.________ n'avance aucun élément médical nouveau, susceptible d'expliquer son appréciation. Il ne fait en particulier état d'aucune aggravation, une évolution défavorable étant même expressément niée. Certes, il relève</w:t>
      </w:r>
    </w:p>
    <w:p>
      <w:r>
        <w:t>- 25 - dès 2005 que l'assurée se plaint de fatigue liée à la chimiothérapie et à la radiothérapie. Or, selon le Dr W.________, cette fatigue est inséparable du traitement dont la recourante fait l'objet. A cet égard, il mentionne également des troubles du sommeil, des douleurs articulaires ainsi qu'une asthénie. Si de tels symptômes sont toujours évoqués par le Dr M.________ dans son avis du 3 février 2012, ils n'infirment toutefois pas une évolution oncologique favorable. Celle-ci a été constatée tant par le Dr M.________ que par le Dr W.________. En outre, ces deux praticiens retiennent les mêmes plaintes de la part de la recourante. Le tableau médical objectif et subjectif est donc superposable dans une large mesure. Pour autant, leur appréciation de la capacité de travail diverge. Sur ce point, le Dr M.________ oppose sa propre appréciation à celle du Dr W.________, respectivement de l'office AI. Outre que ses critiques à l'endroit du Dr R.________, médecin auprès du SMR, apparaissent dénuées de fondement en tant qu'elles ne s'inscrivent pas dans une appréciation assécurologique, on peine à saisir pour quel motif il considère que la capacité de travail de la recourante n'excède pas 10%. En effet, alors que dans son rapport du 3 février 2012, il estime que la difficulté alléguée par la recourante de reprendre une activité professionnelle à 50% en raison de sa fatigue et de ses troubles du sommeil ne peut être ni infirmée, ni confirmée, il est par la suite d'avis que l'asthénie et la fatigue sont incompatibles avec un taux d'activité supérieur à 10%. Il confirme son point de vue dans son rapport du 23 octobre 2012 (pièce produite par la recourante), en précisant s'être fondé sur les dires de sa patiente. Son évaluation apparaît dès lors entachée de subjectivité, ce qui se conçoit aisément au vu de sa position de médecin traitant. Or, la jurisprudence impose la plus grande retenue dans l'appréciation de l'avis du médecin traitant, au regard des liens de confiance unissant ce dernier à son patient (cf. consid. 3c supra). De surcroît, les derniers avis émis par le Dr M.________ relativisent ses constatations précédentes et s'écartent des pièces médicales versées au dossier, sans pour autant fournir d'explication médicale objective suffisamment étayée apte à emporter la conviction. Leur valeur probante paraît par conséquent singulièrement réduite.</w:t>
      </w:r>
    </w:p>
    <w:p>
      <w:r>
        <w:t>- 26 - d) Tel n'est en revanche pas le cas de l'expertise du Dr W.________. Son rapport procède d'une étude approfondie du cas de la recourante, ne contient aucune contradiction interne, reprend l'anamnèse et répond clairement et de façon convaincante à toutes les questions utiles au sort du litige. Conforme aux critères dégagés par la jurisprudence, il peut ainsi se voir reconnaître une entière valeur probante (cf. supra consid. 3c). D'après les conclusions du Dr W.________, une évolution favorable peut donc être tenue pour vraisemblable entre le 16 mars 2006 et la date de la décision dont est recours. Par ailleurs, celle-ci justifie selon lui une capacité de travail de 50% dans une activité respectueuse des limitations fonctionnelles énoncées, comme celle d'enseignante, dont le caractère adapté n'est contesté ni par le Dr M.________ ni par la recourante. En retenant ce taux, l'expert tient compte du fait que la recourante, contrairement à ce qu'affirme le Dr M.________, a repris son travail d'enseignante à la fin du mois d'octobre 2008. Elle travaille certes à un horaire irrégulier inférieur à l'horaire normal pratiqué par son employeur, mais cela s'explique surtout par le fait qu'il s'agit d'un travail réalisé sur mandat. Quand bien même le taux de 50% lui paraît élevé, la recourante répond aux mandats qu'on lui propose et se déclare prête à trouver davantage d'heures de cours pour atténuer un éventuel manque à gagner sur le plan financier, voire à œuvrer au service d'autres employeurs afin d'augmenter ses gains. Dès lors que l'incapacité de travail n'est pas due à la maladie comme telle, mais découle en grande partie du traitement administré, le Dr W.________ a tenu compte dans son appréciation du fait que le traitement anti-cancéreux, en particulier sous forme de Femara-Herceptin, induisait des effets en termes de fatigue, de troubles du sommeil, d'asthénie et de douleurs articulaires. Si le Dr M.________ admet certes une amélioration des douleurs dès 2010 sous physiothérapie, l'incapacité de travail résulte plutôt de l'asthénie découlant de la poursuite du traitement que des douleurs comme telles, lesquelles n'apparaissent du reste pas au premier plan des plaintes de l'assurée. Certes, on pourrait s'étonner que l'expert W.________ ait diagnostiqué une fibromyalgie, vu le contexte d'un cancer du sein métastasique, considéré par la science médicale comme incurable. Il n'en</w:t>
      </w:r>
    </w:p>
    <w:p>
      <w:r>
        <w:t>- 27 - reste pas moins que l'évaluation du Dr W.________, qui tient compte des problèmes évoqués de la recourante et de son traitement, emporte la conviction, de sorte qu'elle doit être confirmée. Le Tribunal fédéral a exposé que les fatigues liées au cancer et à son traitement (Cancer- related Fatigue) pouvaient avoir des répercussions sur la capacité de travail, tout en admettant une capacité de travail résiduelle de 50% (cf. ATF 139 V 346 = TF 8C_32/2013 du 19 juin 2013 avec l'état de fait non publié au recueil officiel). Sur le vu de ce qui précède, il y a lieu d'admettre que la recourante présente une capacité de travail de 50% dans toute activité adaptée aux limitations fonctionnelles formulées par le Dr W.________, lequel considère que l'activité habituelle d'enseignante en informatique répond à ces exigences. Dès lors que, sous réserve de la capacité de travail résiduelle, l'activité exercée précédemment n'est pas contre- indiquée, l'office AI pouvait se dispenser de procéder à une analyse économique. Eu égard au fait que la recourante s'était déclarée prête à travailler à 100% si elle était en bonne santé, il suit de là que la perte de gain subie se confond avec la diminution de la capacité de travail (cf. art. 28a al. 1 LAI et 16 LPGA). C'est donc à juste titre que l'intimé a prononcé la réduction à une demi-rente de la rente entière d'invalidité, avec effet au premier jour du deuxième mois suivant la notification de la décision querellée du 22 octobre 2012, soit en l'espèce le 1er décembre 2012 (cf. art 88 bis al. 2 let. a RAI [règlement du 17 janvier 1961 sur l'assurance- invalidité; RS 831.201]). On précisera encore que les considérations qui précèdent ne préjugent en rien de la situation future de la recourante. Celle-ci conserve évidemment la faculté de déposer une nouvelle demande de prestations en fonction de l'évolution de son état de santé postérieurement à la date de la décision attaquée, donnant lieu ainsi à une nouvelle appréciation de sa situation médicale et personnelle. 5. a) En définitive, le recours, mal fondé, doit être rejeté, ce qui entraîne la confirmation de la décision entreprise.</w:t>
      </w:r>
    </w:p>
    <w:p>
      <w:r>
        <w:t>- 28 - b)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69 al. 1 bis LAI; art. 49 al. 1 LPA-VD). Il n'y a pas lieu d'allouer de dépens, la recourante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