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ZD12.020008 vom 17. Juni 2013</w:t>
      </w:r>
    </w:p>
    <w:p>
      <w:r>
        <w:t>VD Tribunal cantonal, 2013-06-17, FR</w:t>
      </w:r>
    </w:p>
    <w:p>
      <w:r>
        <w:rPr>
          <w:b/>
        </w:rPr>
        <w:t xml:space="preserve">Quelle: </w:t>
      </w:r>
      <w:r>
        <w:t>https://mcp.opencaselaw.ch/entscheid/vd_gerichte_ZD12.020008</w:t>
      </w:r>
    </w:p>
    <w:p>
      <w:r>
        <w:t>FR: VD_GERICHTE ZD12.020008 du 17 juin 2013</w:t>
      </w:r>
    </w:p>
    <w:p>
      <w:r>
        <w:t>IT: VD_GERICHTE ZD12.020008 del 17 giugno 2013</w:t>
      </w:r>
    </w:p>
    <w:p>
      <w:pPr>
        <w:pStyle w:val="Heading2"/>
      </w:pPr>
      <w:r>
        <w:t>Erwägungen</w:t>
      </w:r>
    </w:p>
    <w:p>
      <w:r>
        <w:rPr>
          <w:b/>
        </w:rPr>
        <w:t>E. 1</w:t>
      </w:r>
    </w:p>
    <w:p>
      <w:r>
        <w:t>a) Les dispositions de la LPGA (loi fédérale du 6 octobre 2000 sur la partie générale du droit des assurances sociales; RS 830.1) s’appliquent à l’assurance-invalidité (art. 1 LAI [loi fédérale du 19 juin 1959 sur l'assurance-invalidité; RS 831.20]). Les décisions sur opposition et celles contre lesquelles la voie de l'opposition n'est pas ouverte sont</w:t>
      </w:r>
    </w:p>
    <w:p>
      <w:r>
        <w:t>- 4 -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et respecte, pour le surplus, les autres conditions de forme prévues par la loi (art. 61 let. b LPGA notamment), de sorte qu'il est recevable. b) La LPA-VD (loi cantonale vaudoise du 28 octobre 2008 sur la procédure administrative; RSV 173.36), qui s'applique aux recours et contestations par voie d'action dans le domaine des assurances sociales (art. 2 al. 1 let. c LPA-VD), est applicable dans le cas présent. Le litige porte sur le point de départ de la rente d'invalidité, à savoir le 1er avril 2011 au lieu du 1er novembre 2011. La valeur litigieuse est ainsi inférieure à 30'000 fr., de sorte que la présente cause relève de la compétence d'un membre de la Cour des assurances sociales du Tribunal cantonal, statuant comme juge unique (art. 94 al. 1 let. a LPA- VD).</w:t>
      </w:r>
    </w:p>
    <w:p>
      <w:r>
        <w:rPr>
          <w:b/>
        </w:rPr>
        <w:t>E. 2</w:t>
      </w:r>
    </w:p>
    <w:p>
      <w:r>
        <w:t>Selon l'art. 24 al. 1 LPGA, le droit à des prestations ou à des cotisations arriérées s'éteint cinq ans après la fin du mois pour lequel la prestation était due et cinq ans après la fin de l'année civile pour laquelle la cotisation devait être payée. L'art. 1 LAI mentionne que les dispositions de la LPGA s'appliquent à l'AI (art. 1a à 26bis et 28 à 70), à moins que cette loi n'y déroge expressément. Selon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w:t>
      </w:r>
    </w:p>
    <w:p>
      <w:r>
        <w:t>- 5 - 1). La rente est versée dès le début du mois au cours duquel le droit prend naissance (al. 3). Le but de l’art. 29 al. 1 LAI, entré en vigueur le 1er janvier 2008, est de rendre l'accès à la rente AI plus difficile, en restreignant les conditions d'octroi par rapport à la réglementation prévue avant la 5ème révision de l'AI (RO 2007 5129 5147). Il ressort en effet du message du Conseil fédéral du 22 juin 2005 concernant la modification de la loi fédérale sur l'assurance invalidité que "la personne assurée devra à l'avenir déposer une demande à l'AI au plus tard six mois après la survenue de l'incapacité de gain si elle veut préserver tous ses droits concernant la rente. Si elle le fait plus tard, elle les perd pour chaque mois de retard" (FF 2005 4290). Le ch. 2027 de la Circulaire sur l’invalidité et l’impotence dans l’assurance-invalidité, publiée par l'Office fédéral des assurances sociales (CIIAI), prévoit, au sujet de l'art. 24 al. 1 LPGA, que dans tous les cas le droit à la rente ne peut naître qu’au plus tôt six mois après le dépôt de la demande à l’AI. Si une personne dépose sa demande à l’office AI plus de six mois après le début de son arrêt de travail, il s’agit d’une demande tardive; elle perd alors son droit à la rente pour tous les mois de retard. L’exemple suivant est pour le surplus donné dans cette circulaire: "Un assuré est en incapacité de travail depuis le 15 septembre 2008. Le cas d’assurance "rente" ne pourrait donc être réalisé qu’au 15 septembre 2009 (avec début du versement le 1er septembre 2009 conformément à l’art. 29, al. 3, LAI), à condition toutefois que l’assuré ait déposé sa demande à l’AI avant le 15 mars 2009. Du fait qu’il ne la dépose que le 3 août 2009, sa rente ne peut lui être versée qu’à partir du 1er février 2010. Il perd donc son droit pour les mois de septembre 2009 à janvier 2010".</w:t>
      </w:r>
    </w:p>
    <w:p>
      <w:r>
        <w:rPr>
          <w:b/>
        </w:rPr>
        <w:t>E. 3</w:t>
      </w:r>
    </w:p>
    <w:p>
      <w:r>
        <w:t>Dans son argumentation, le recourant n’explique en rien les motifs pour lesquels l’art. 29 al. 1 LAI ne dérogerait pas de façon valable à l’art. 24 aI. 1 LPGA. Bien qu’il ne mentionne pas expressément déroger à cette disposition, il n’en demeure pas moins que le texte de l’art. 29 aI. 1 LAI est clair, aucune interprétation autre que celle du versement de la</w:t>
      </w:r>
    </w:p>
    <w:p>
      <w:r>
        <w:t>- 6 - rente au plus tôt six mois après le dépôt de la demande de prestations n’étant possible. Or,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137 IV 249 consid. 3.2; 137 IV 180 consid. 3.4 et les références citées; TF 9C_403/2011 du 12 juin 2012 consid. 4.2.1). Compte tenu de sa formulation, l’art. 29 LAI déroge sans contestation possible à l’art. 24 al. 1 LPGA. Dans un cas d'application de l’art. 29 LAI, le Tribunal fédéral a du reste considéré que la personne assurée n'a droit à l'intégralité des prestations que si elle a présenté sa demande dans le délai de six mois à partir de la survenance de l'incapacité de gain; si elle le fait plus tard, elle perd son droit pour chaque mois de retard (TF 9C_432/2012 du 31 août 2012 consid. 3.3; voir aussi Michel Valterio, Droit de l'assurance-vieillesse et survivants [AVS] et de l'assurance-invalidité [AI], 2011, n° 2187 ss p. 591). En l’espèce, il n’est pas contesté que l’incapacité de gain a débuté en avril 2010, ainsi que l'ont retenu le Dr K.________ (rapport médical du 29 juin 2011) et le Dr B.________ du SMR (rapport du 13 octobre 2011). Le droit à la rente existe donc théoriquement depuis le 1er avril 2011 (art. 28 al. 1 let. b LAI). Toutefois, l'assuré n'a déposé sa demande de prestations d'invalidité auprès de l'OAI que le 3 mai 2011. En application de l'art. 29 al. 1 LAI, ce n'est que six mois plus tard que le recourant a droit à l’intégralité des prestations. La décision attaquée n’est dès lors pas</w:t>
      </w:r>
    </w:p>
    <w:p>
      <w:r>
        <w:t>- 7 - critiquable en fixant au 1er novembre 2011 la date à partir de laquelle le recourant a droit à une rente d'invalidité. En conséquence, le recours doit être rejeté, ce qui conduit à la confirmation de la décision attaquée.</w:t>
      </w:r>
    </w:p>
    <w:p>
      <w:r>
        <w:rPr>
          <w:b/>
        </w:rPr>
        <w:t>E. 4</w:t>
      </w:r>
    </w:p>
    <w:p>
      <w:r>
        <w:t>a)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francs (art. 69 al. 1bis LAI). En l’espèce, les frais de justice doivent être arrêtés à 200 fr. et mis à la charge du recourant, qui succombe. b) Au vu de l’issue du litige, le recourant succombe, de sorte qu’il n’y a pas lieu d’allouer de dépens (art. 61 let. g LPGA). Par ces motifs, la juge unique p r o n o n c e : I. Le recours est rejeté. II. La décision rendue le 23 avril 2012 par l'Office de l'assurance- invalidité pour le canton de Vaud est confirmée. III. Les frais judiciaires, arrêtés à 200 fr. (deux cents francs), sont mis à la charge du recourant. IV. Il n’est pas alloué de dépens. La juge unique : Le greffier :</w:t>
      </w:r>
    </w:p>
    <w:p>
      <w:r>
        <w:t>- 8 - Du L'arrêt qui précède est notifié à : -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