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ZD11.039112 vom 1. Oktober 2012</w:t>
      </w:r>
    </w:p>
    <w:p>
      <w:r>
        <w:t>VD Tribunal cantonal, 2012-10-01, FR</w:t>
      </w:r>
    </w:p>
    <w:p>
      <w:r>
        <w:rPr>
          <w:b/>
        </w:rPr>
        <w:t xml:space="preserve">Quelle: </w:t>
      </w:r>
      <w:r>
        <w:t>https://mcp.opencaselaw.ch/entscheid/vd_gerichte_ZD11.039112</w:t>
      </w:r>
    </w:p>
    <w:p>
      <w:r>
        <w:t>FR: VD_GERICHTE ZD11.039112 du 1 octobre 2012</w:t>
      </w:r>
    </w:p>
    <w:p>
      <w:r>
        <w:t>IT: VD_GERICHTE ZD11.039112 del 1 ottobre 2012</w:t>
      </w:r>
    </w:p>
    <w:p>
      <w:pPr>
        <w:pStyle w:val="Heading2"/>
      </w:pPr>
      <w:r>
        <w:t>Erwägungen</w:t>
      </w:r>
    </w:p>
    <w:p>
      <w:r>
        <w:rPr>
          <w:b/>
        </w:rPr>
        <w:t>E. 4</w:t>
      </w:r>
    </w:p>
    <w:p>
      <w:r>
        <w:t>a) Il résulte de ce qui précède que le recours doit être admis, la décision du 28 septembre 2011 annulée en tant qu'elle met fin au droit à une rente après le 31 octobre 2011, et la cause renvoyée à l’Office de l’assurance-invalidité pour le canton de Vaud pour instruction complémentaire sous forme d’une expertise pluridisciplinaire conforme à l’article 44 LPGA, puis nouvelle décision.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w:t>
      </w:r>
    </w:p>
    <w:p>
      <w:r>
        <w:t>- 18 -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mis à la charge de l'intimé. c) La recourante, qui obtient gain de cause, a droit à des dépens (art. 61 let. g LPGA), qu'il convient de fixer à 1'800 francs TVA comprise. Vu l'octroi de cette indemnité qui couvre entièrement le montant dû au titre de l'assistance judicaire, et fixée au vu de l'importance de la cause, de l'ampleur de ses difficultés et du temps consacré au travail par le conseil de la recourante, il n'y a pas lieu de fixer le montant des honoraires au titre de l'assistance judiciaire. Par ces motifs,</w:t>
      </w:r>
    </w:p>
    <w:p>
      <w:r>
        <w:t>- 19 - la Cour des assurances sociales p r o n o n c e : I. Le recours est admis. II. La décision rendue le 28 septembre 2011 par l'Office de l'assurance-invalidité pour le canton de Vaud est annulée en tant qu'elle met fin au droit de la recourante M.________ à une rente après le 31 octobre 2011, et l'affaire renvoyée à cet office pour instruction complémentaire et nouvelle décision au sens des considérants. III. Les frais judiciaires, arrêtés à 400 fr. (quatre cents francs), sont mis à la charge de l'Office de l'assurance-invalidité pour le canton de Vaud. IV. Une indemnité de 1'800 fr. (mille huit cents francs), à verser à M.________ à titre de dépens est mise à la charge de l'Office de l'assurance-invalidité pour le canton de Vaud. Le président : Le greffier :</w:t>
      </w:r>
    </w:p>
    <w:p>
      <w:r>
        <w:t>- 20 - Du L'arrêt qui précède, dont la rédaction a été approuvée à huis clos, est notifié à : - Me Alain Dubuis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