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ZD11.034326 vom 26. November 2013</w:t>
      </w:r>
    </w:p>
    <w:p>
      <w:r>
        <w:t>VD Tribunal cantonal, 2013-11-26, FR</w:t>
      </w:r>
    </w:p>
    <w:p>
      <w:r>
        <w:rPr>
          <w:b/>
        </w:rPr>
        <w:t xml:space="preserve">Quelle: </w:t>
      </w:r>
      <w:r>
        <w:t>https://mcp.opencaselaw.ch/entscheid/vd_gerichte_ZD11.034326</w:t>
      </w:r>
    </w:p>
    <w:p>
      <w:r>
        <w:t>FR: VD_GERICHTE ZD11.034326 du 26 novembre 2013</w:t>
      </w:r>
    </w:p>
    <w:p>
      <w:r>
        <w:t>IT: VD_GERICHTE ZD11.034326 del 26 novembre 2013</w:t>
      </w:r>
    </w:p>
    <w:p>
      <w:pPr>
        <w:pStyle w:val="Heading2"/>
      </w:pPr>
      <w:r>
        <w:t>Erwägungen</w:t>
      </w:r>
    </w:p>
    <w:p>
      <w:r>
        <w:rPr>
          <w:b/>
        </w:rPr>
        <w:t>E. 23</w:t>
      </w:r>
    </w:p>
    <w:p>
      <w:r>
        <w:t>juin 2001). Il se plaint de ne pas avoir d’appétit et de se forcer à manger. Mais le poids est stable.</w:t>
      </w:r>
    </w:p>
    <w:p>
      <w:r>
        <w:t>- 37 - L’assuré dit que la sexualité est jugée satisfaisante. Il se plaint de sensations de brûlures à l’éjaculation. L’assuré ne présente pas de troubles de l’attention ni de la concentration. Il dit que la concentration peut varier en relation avec la présence des douleurs. L’assuré fume quelques cigarettes quotidiennement. Il consomme occasionnellement de l’alcool. Il ne consomme pas de cannabis ni d’autres produits toxiques ou illicites. L’assuré ne présente aucun signe d’une symptomatologie psychotique positive tel qu’hallucinations ou idées délirantes ni négative tel qu’apragmatisme ou perplexité. 6. Diagnostic Trouble dépressif récurrent, épisode actuel léger, sans syndrome somatique (F33.00) 7. Appréciation Il s’agit d’un assuré de 42 ans qui a subi un accident le 23.06.2001 avec chute en parapente et fractures multiples et complexes du bassin, fracture du fémur G multi-fragmentaire, fracture de l’apophyse transverse de L5, fracture du nez, atteinte du plexus lombaire inférieur G avec une vessie normo-sensitive et hyper-capacitive et stable. Dans les suites, développement d’un trouble dépressif récurrent traité médicalement. Au niveau de l’activité professionnelle, rappelons que l’assuré est titulaire d’un CFC de constructeur de bateaux. Il a toujours travaillé dans sa profession qu’il appréciait énormément jusqu’à la date de son accident; puis relativement rapidement, une fois stabilisé, il a repris cette activité à 50% jusqu’en 2003 où il semble que l’AI lui ait interdit de poursuivre dans cette voie, pensant qu’il était mieux de prévoir une reconversion professionnelle qui n’a toujours pas eu lieu. Depuis 2003, l’assuré ne travaille donc plus et il est en IT à 100 %. Appréciation subjective à l’examen de ce jour sur le plan organique, l’assuré signale une limitation fonctionnelle et des douleurs qui le gênent au niveau du bas du dos, du bassin, surtout du côté G et du fémur dans toutes les zones qui ont été fracturées lui permettant de se mouvoir quasi normalement, mais avec des pauses importantes et obligeant toutes les 20-30 minutes à des changements de position réguliers, debout-assis, assis-couché. Appréciation objective à l’examen de ce jour il y a effectivement des zones douloureuses au bas du dos, au niveau du bassin et du fémur, principalement des tendinopathies ou insertionites, notamment du M. moyen fessier G ainsi que des contractures du muscle piriforme du côté G. Les diverses atteintes osseuses semblent bien consolidées et ne posent actuellement pas de problème particulier; il n’y a pas notamment de limitation au niveau de la mobilité articulaire aux MI. Appréciation sur le plan médical: aucune mesure médicamenteuse supplémentaire n’est nécessaire actuellement, mais on pourrait néanmoins proposer au patient de voir un collègue rhumatologue ou orthopédiste</w:t>
      </w:r>
    </w:p>
    <w:p>
      <w:r>
        <w:t>- 38 - qui puisse infiltrer les différentes tendinopathies, tant à l’insertion du moyen fessier G sur le grand trochanter qu’au niveau du muscle piriforme en profondeur de la fesse G. D’autre part, il est important que M. X.________ soit pris en charge par un physiothérapeute avec des notions d’étiopathie afin de pouvoir travailler à refaire sa balance corporelle et rééquilibrer l’ensemble du corps. Sur le plan médicamenteux, il serait très judicieux de pouvoir diminuer progressivement, mais sûrement la prise d’antalgiques majeurs (MST et autres). Pour cela il serait très souhaitable d’adresser le patient à une consultation spécialisée de la douleur (par exemple à l’Hôpital [...]). Sur le plan psychiatrique, je pose un diagnostic de trouble dépressif récurrent, épisode actuel léger. En effet lors du séjour à la Clinique S.________ en début d’année un diagnostic de trouble dépressif récurrent, épisode actuel moyen a été posé. D’autre part les examens psychiatriques antérieurs ont posé les diagnostics de trouble anxieux et dépressif mixte ainsi que de dysthymie. La variété des diagnostics manifeste la difficulté à bien cerner la psychopathologie que présente cet assuré. Néanmoins ces diagnostics concernent toujours un trouble de l’humeur et un trouble anxieux. J’estime donc qu’actuellement, et au vu de l’anamnèse des troubles psychiques de cet assuré, il est adéquat de poser un diagnostic de trouble dépressif récurrent. Les douleurs dont se plaint cet assuré ont un substrat lésionnel. Il n’est donc pas adéquat de poser un diagnostic de majoration de symptômes pour des raisons psychologiques. En raison de l’absence de toute autre symptomatologie, j’exclus un trouble dissociatif ainsi qu’un trouble somatoforme, y compris un syndrome douloureux somatoforme persistant. Appréciation sur le plan de l’IT [incapacité de travail]: actuellement l’IT est à 100% depuis 2003. II semble que cela ait été relativement imposé, alors que l’assuré pourrait sans doute sur le plan de l’exigibilité, travailler dans son ancien métier, à savoir comme constructeur de bateaux et notamment dans la formation, l’encadrement des apprentis, à 50%. Il n’y a pas lieu de considérer une autre activité car l’exigibilité n’en serait pas modifiée. Du point de vue strictement psychiatrique, les troubles psychiques ne représentent pas de limitation de l’activité professionnelle sur le plan horaire. Ils limitent le rendement de l’ordre de 20% dans une activité à plein temps. Mais dans une activité à 50%, ils ne représentent aucune limitation de rendement. Appréciation sur le plan assécurologique: on peut sans doute encore améliorer la situation de l’assuré par l’instauration de mesures relativement faciles à mettre en œuvre et citées plus haut. Ceci devrait permettre à l’assuré de pouvoir à nouveau s’impliquer normalement dans son ancienne activité à mi-temps". e) L’intimé a déposé de nouvelles observations le 14 décembre 2012, en maintenant ses conclusions tendant au rejet du recours. Il a produit un avis médical établi le 6 décembre 2012 par le Dr MM.________, médecin au SMR.</w:t>
      </w:r>
    </w:p>
    <w:p>
      <w:r>
        <w:t>- 39 - f) Le 23 avril 2013, le recourant a produit une lettre de la CNA du 22 avril précédent, indiquant qu’elle revoyait la question du "bouclement de [sa] prise en charge des soins médicaux et de l’indemnité journalière au 31.03.2013" et précisant qu’elle reprendrait "le versement des prestations d’assurances légales dès le 01.04.2013". g) Le 25 octobre 2013, le juge en charge de l’instruction de la cause a informé les parties du fait qu’il rejetait, sur la base d’une appréciation anticipée des preuves, la requête d’expertise déposée par le recourant, de même que l’audition comme témoin du Dr V.________. h) Le 26 novembre 2013, le Tribunal a tenu une audience de débats, lors de laquelle chacune des parties a maintenu ses conclusions.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à l'art. 57 LPGA (cf. art. 93 al. 1 let. a LPA-VD). b) Le recours a été déposé dans les trente jours dès la notification de la décision litigieuse (cf. art. 60 LPGA) et respecte les autres conditions de recevabilité. Il convient donc d’entrer en matière.</w:t>
      </w:r>
    </w:p>
    <w:p>
      <w:r>
        <w:t>- 40 - 2. Le litige porte sur le droit du recourant à une rente d’invalidité dès le 1er juin 2002. 3. a) Aux termes de l’art. 28 al. 1 LAI (loi fédérale du 19 juin 1959 sur l'assurance-invalidité, RS 831.20), l’assuré a droit à une rente aux conditions suivantes: (let. a) sa capacité de gain ou sa capacité d’accomplir ses travaux habituels ne peut pas être rétablie, maintenue ou améliorée par des mesures de réadaptation raisonnablement exigibles; (let. b) il a présenté une incapacité de travail (art. 6 LPGA) d’au moins 40% en moyenne durant une année sans interruption notable; (let. c) au terme de cette année, il est invalide (art. 8 LPGA) à 40%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au moins, à une demi-rente s’il était invalide à 50% au moins, à trois quart de rente s’il était invalide à 60% au moins et à une rente entière pour un taux d’invalidité de 70% au moins (cf. RO 2003 p. 3844). Une autre version de cette disposition était en vigueur jusqu’au 31 décembre 2003 et prévoyait qu’aux taux d’invalidité de 40% au moins, 50% au moins et 66 2/3% correspondait le droit à un quart de rente, une demi-rente et une rente entière d’invalidité (cf. RO 1987 p. 447ss). Par ailleurs, l’art. 29 al. 1 LAI, dans sa teneur en vigueur jusqu’au 31 décembre 2007, prévoyait que le droit à la rente prenait naissance au plus tôt à la date dès laquelle (let. a) l’assuré avait présenté une incapacité de gain durable de 40% au moins (art. 7 LPGA), ou (let. b) une incapacité de travail de 40% au moins, en moyenne, pendant une année sans interruption notable (art. 6 LPGA) (RO 1987 p. 449). b) L’art. 8 al. 1 LPGA définit l’invalidité comme l’incapacité de gain totale ou partielle qui est présumée permanente ou de longue durée. Est réputée incapacité de gain toute diminution de l’ensemble ou d’une</w:t>
      </w:r>
    </w:p>
    <w:p>
      <w:r>
        <w:t>- 41 -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3372ss) que dans celle en vigueur depuis le 1er janvier 2004 (RO 2003 p. 3854), reprennent matériellement les dispositions de la LAI qui régissaient la matière jusqu’à l’entrée en vigueur de la LPGA, le 1er janvier 2003 (ATF 130 V 343 consid. 3.1). Dans le même sens, l’art. 7 al. 2 LPGA, entré en vigueur le 1er janvier 2008, n’a pas modifié les notions d’incapacité de travail, d’incapacité de gain ni d’invalidité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w:t>
      </w:r>
    </w:p>
    <w:p>
      <w:r>
        <w:t>- 42 - 4. L’évaluation de l’invalidité implique, en premier lieu, de déterminer la capacité résiduelle de travail de l’assuré dans son ancienne activité professionnelle ou, éventuellement, dans une activité mieux adaptée. A cet égard, l’intimé a considéré que l’ancien emploi du recourant (constructeur de bateaux) n’était pas adapté à son handicap. En revanche, dans une activité adaptée, telle que décrite par les experts du ZZ.________, l’intimé a constaté que le recourant disposait d’une capacité de travail de 75% (75% d’une activité à plein temps, sans diminution de rendement), depuis le mois de mai 2002. Il était donc raisonnablement exigible qu’il change de profession et qu’il se reclasse dans une nouvelle activité plus légère que celle précédemment exercée. Pour sa part, le recourant conteste la valeur probante du rapport d’expertise du ZZ.________ et soutient – selon la détermination à laquelle on se réfère – qu’il ne présente plus aucune capacité de travail en dehors d’un atelier protégé (déterminations des 14 février et 16 avril 2012) ou qu’il dispose d’une capacité résiduelle de travail limitée à 50% dans toute activité professionnelle (détermination du 21 novembre 2012). Il se réfère principalement aux rapports de la Dresse D.________ du 18 janvier 2012 et des Drs I.________ et R.________, du 21 août 2012, ainsi qu’aux différents rapports établis par le Dr V.________ et figurant au dossier. Il demande l’audition, comme témoin, du Dr V.________, ainsi que la remise du dernier rapport établi par ce médecin au ZZ.________ pour détermination. Il requiert également que "les avis du COPAI et du ZZ.________ soient confrontés". Enfin, il demande qu’une nouvelle expertise soit ordonnée par le tribunal. 5. a) Selon le principe de libre appréciation des preuve,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w:t>
      </w:r>
    </w:p>
    <w:p>
      <w:r>
        <w:t>- 43 -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3.4.2.7;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et les références; 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t>- 44 - b) En ce qui concerne l’administration de nouveaux moyens de preuve en procédure de recours,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TF 9C_66/2011 du 4 octobre 2011 consid. 3.3). Dans un ATF 137 V 210, le Tribunal fédéral a par ailleurs considéré que le droit à un procès équitable garanti par l’art. 29 al. 1 Cst. n’impose pas l’administration systématique d’une expertise judiciaire. Le juge peut et doit se fonder sur les expertises médicales ordonnées par l’administration lorsque celles-ci répondent aux critères permettant de leur reconnaître une pleine valeur probante. Toutefois, en cas de divergences avec d’autres rapports médicaux probants figurant au dossier, justifiant un complément d’instruction, le Tribunal fédéral a considéré qu’il convenait en principe de mettre en œuvre une expertise judiciaire, puis de statuer sur le droit aux prestations litigieuses, plutôt que de renvoyer la cause à l’administration pour complément d’instruction et nouvelle décision (cf. consid. 4.2 et 4.4.1 de l’arrêt cité). Un renvoi reste possible dans certains cas, notamment lorsqu’il s’agit de préciser un point de l’expertise ordonnée par l’administration ou de demander un complément à l’expert, ou encore lorsqu’un aspect essentiel de l’état de fait n’a pas été traité du tout dans l’expertise réalisée en procédure administrative (cf. consid. 4.4.1.4 de l’arrêt cité). 6. a) L’expertise du ZZ.________ sur laquelle l’intimé a fondé ses constatations relatives à la capacité résiduelle de travail du recourant</w:t>
      </w:r>
    </w:p>
    <w:p>
      <w:r>
        <w:t>- 45 - dans une activité adaptée a été établie de manière pluridisciplinaire par un neurologue, un spécialiste en chirurgie orthopédique et un spécialiste en psychiatrie et psychothérapie. Ces médecins ont eu accès au dossier de l’assuré, dont ils ont pris connaissance, et ont établi leurs conclusions en prenant en considération les avis émis précédemment par leurs confrères ainsi que par le COPAI, d’une part, et leurs propres constatations cliniques, d’autre part. Ils ont procédé à une anamnèse complète et ont tenu compte des plaintes de l’assuré. Leurs constatations sont exemptes de contradiction et sont dûment motivées. En particulier, les experts du ZZ.________ ont exposé pour quelles raisons ils s’écartaient, notamment, des constatations des Drs V.________, P.________ et M.________ relatives à la capacité résiduelle de travail de l’assuré. Leurs constatations relatives aux atteintes à la santé physique du recourant ne divergent pas fondamentalement de celles du Dr V.________, sauf en ce qui concerne l’appréciation des experts relatives à l’intensité des douleurs que ces atteintes peuvent objectivement entraîner et à l’incapacité de travail qui en résulte. Sur le plan psychiatrique, les experts se sont écartés des conclusions des Drs P.________ et M.________ en exposant pourquoi ils retenaient le diagnostic de dysthymie plutôt que celui de trouble anxieux et dépressif (Dr M.________). Ils ont également posé le diagnostic de majoration de symptômes physiques pour des raisons psychologiques, dans la mesure où l’assuré décrivait des symptômes physiques non expliqués entièrement par un processus physiologique, se référant sur ce point à la partie de l’expertise consacrées aux atteintes à la santé physique du recourant. Ils ont, enfin, exposé de manière convaincante pourquoi ils s’écartaient du diagnostic d’état de stress post-traumatique ou de modification durable de la personnalité après une expérience de catastrophe (Dresse P.________). L’expertise remplit ainsi tous les critères posés par la jurisprudence pour lui reconnaître une pleine valeur probante. b) L’expertise établie par les médecins du ZZ.________ est, par ailleurs, corroborée par de nombreux autres avis médicaux au dossier. Ainsi, sur le plan orthopédique, les Drs L.________ et H.________ ont constaté, lors du séjour du recourant à la Clinique S.________ du 21 août au</w:t>
      </w:r>
    </w:p>
    <w:p>
      <w:r>
        <w:rPr>
          <w:b/>
        </w:rPr>
        <w:t>E. 25</w:t>
      </w:r>
    </w:p>
    <w:p>
      <w:r>
        <w:t>septembre 2002, une bonne mobilité du rachis, une mobilité des</w:t>
      </w:r>
    </w:p>
    <w:p>
      <w:r>
        <w:t>- 46 - hanches légèrement limitée en rotation externe à gauche, et une mobilité des genoux sans limitation. Le bilan radiologique montrait une consolidation du bassin sans séquelles, mais il convenait de procéder à une ablation du matériel d’ostéosynthèse, qui pouvait gêner (cf. rapport du 21 octobre 2002). Par la suite, le matériel d’ostéosynthèse a été retiré. L’assuré a notamment consulté le Dr K.________, qui a résumé ses constatations cliniques comme suit: "on note un patient en bonne santé, bassin équilibré. Percussion du sacrum et du bas de la colonne lombaire un peu douloureuse. Distance doigts-sol 10cm. Marche talons-pointes sans particularité. A l’examen des hanches, la hanche droite est normale. A gauche, on note une petite diminution de la rotation interne, mais pas de grosse douleur aux mouvements extrêmes, on redéclenche plutôt les douleurs péri-trochantériennes et des douleurs du pli de l’aine si on dépasse 120° de flexion. J’ai effectué un bilan radiologique le 10 mai 2004, soit une colonne lombaire face, profil, un bassin de face et un fémur gauche face/profil. Toutes les fractures sont consolidées. Il n’y a pas de discopathie importante. Présence [d’un] minime cal vicieux du bassin, une calcification dans le tendon du moyen fessier et probablement une toute petite irrégularité du bord externe du grand trochanter, qui peut irriter le facia lata. […] En résumé, je pense qu’il persiste un syndrome d’angoisse pour des séquelles fonctionnelles après un accident grave, chez un patient qui n’a pas clairement décidé s’il voulait quitter le monde des travaux manuels et comment il souhaitait envisager une reconversion professionnelle. Je pense qu’il n’y a aucun geste de chirurgie orthopédique à proposer pour l’instant, mais il faut reprendre le problème de la prise en charge globale de l’antalgie" (cf. rapport du 19 mai 2004 adressé au Dr [...]). Le Dr K.________ a constaté une capacité de travail entière dans une activité permettant l’alternance des positions assise et debout, sans exposition aux intempéries ni port de charges de plus de 15kg (cf. rapport du 17 juin 2004 à l’OAI). Par la suite, l’assuré a séjourné du 29 juin au 20 juillet 2004 à la Clinique S.________. Sur le plan orthopédique toujours, Drs Q.________ et W.________ ont constaté quelques troubles statiques banals, une diminution de la flexion de la hanche gauche à la marche et du ballant du</w:t>
      </w:r>
    </w:p>
    <w:p>
      <w:r>
        <w:t>- 47 - membre supérieur droit. La mobilité du rachis était conservée et l’on constatait des raccourcissements modérés des ischios-jambiers et droits antérieurs. La palpation des apophyses épineuses de L5-S1 et du carrefour ilio-lombaire gauche (discrète hypertonie musculaire localisée, reproductible) ainsi que de la région rétro-trochantérienne gauche était déclarée douloureuse, de même que la mise sous tension des muscles fessiers et pyramidal gauche. En décubitus, la mobilité des hanches était conservée, hormis une diminution de la rotation interne à gauche. Des radiographies de la colonne lombaire face et profil du 20 avril 2004 montraient une discrète scoliose lombaire à convexité gauche sans nette rotation associée des corps vertébraux. Une discrète bascule de la plate- forme sacrée vers la gauche et quelques signes compatibles avec une arthrose inter-apophysaire L5-S1 gauche étaient constatés. Quelques remaniements de l’aileron sacré gauche témoignaient d’un ancien traumatisme. Une radiographie du bassin de face, du 23 mars 2004, montrait une asymétrie de l’anneau pelvien ainsi qu’un remaniement des branches ilio-pubiennes et ischio-pubiennes. Au total, les anomalies objectives comprenaient une très discrète parésie résiduelle des muscles releveurs du pied et extenseurs des orteils gauche, une discrète diminution de la mobilité de la hanche gauche, une discrète hypertonie musculaire localisée reproductible en regard du carrefour ilio-lombaire gauche et quelques séquelles morphologiques post-traumatiques du bassin (asymétrie, discrète inclinaison de la plate-forme sacrée). Compte tenu de ces constatations, les médecins de la Clinique S.________ ont retenu qu’il n’était pas possible, en l’état, d’aborder de façon constructive la problématique professionnelle, le patient annonçant d’une part un handicap fonctionnel et une douleur disproportionnée par rapport aux anomalies objectives, et d’autre part, ne se projetant pas dans une autre activité professionnelle que celle exercée auparavant. Dans les grandes lignes, la capacité de travail était bien supérieure, dans une activité adaptée, aux 30% qu’imaginait le patient. Par activité adaptée, il fallait entendre une activité légère, autorisant l’alternance des postures assise et debout, avec de courts déplacements en terrain facile et n’imposant pas de manière répétée des mouvements de flexion, torsion ou flexion- extension du tronc (cf. rapport du 4 août 2004 des Drs W.________ et</w:t>
      </w:r>
    </w:p>
    <w:p>
      <w:r>
        <w:t>- 48 - Q.________ à l’intention de la CNA, et rapport du 30 décembre 2004 du Dr W.________ à l’OAI). Le Dr B.________ a constaté, pour sa part, au terme d’examens pratiqués les 24 juin 2003 et 26 août 2004, que le recourant présentait une pleine capacité de travail dans une activité de type industriel, au sol plat, sans port de charges lourdes, avec une sollicitation alternée (cf. rapports des 3 juillet 2003 et 26 août 2004). Enfin, le Dr F.________ a constaté, après étude du dossier et examen clinique de l’assuré, que ce dernier présentait une capacité de travail entière dans une activité sédentaire ou semi-sédentaire, permettant l’alternance des positions assise et debout et n’impliquant pas le port de charges supérieures à 10kg ni de travailler penché en avant ou en porte-à-faux (cf. rapport du 31 mai 2005 à l’OAI). Sur le plan neurologique également, les rapports mentionnés ci-avant corroborent les constatations des médecins du ZZ.________ relatives à des séquelles d’une atteinte du plexus lombo-sacré gauche modérée, toutefois sans déficit neurologique majeur objectivable, seule une partie des plaintes de l’assuré paraissant correspondre "à une forme de douleur neurogène pouvant être en relation avec une atteinte partielle résiduelle du plexus lombo-sacré". Les médecins du ZZ.________, admettant qu’il était difficile de quantifier ces douleurs, ont tenu compte de douleurs importantes pour évaluer la capacité de travail résiduelle de l’assuré; ils ont néanmoins considéré que dans une activité adaptée ne nécessitant pas une concentration importante, la capacité de travail était, du point de vue neurologique, "certainement" supérieure à 50%, avec une perte de rendement de 25% dans une activité à plein temps, ou sans perte de rendement en cas de présence à 75%. Pour leur part, les Drs W.________ et Q.________ ont constaté, dans leur rapport du 4 août 2004, que l’examen neurologique montrait une hypoesthésie du membre inférieur gauche dans les territoires du dermatome S1 depuis la fesse jusqu’à l’orteil et un appui monopodal gauche moins bien tenu. Ils ont posé le diagnostic d’atteinte du plexus lombaire inférieur et ont pris en considération cette atteinte, mais ont cependant constaté que l’assuré annonçait un handicap fonctionnel et une douleur disproportionnée par rapport aux anomalies objectives, d’une part, et qu’il aurait, dans une</w:t>
      </w:r>
    </w:p>
    <w:p>
      <w:r>
        <w:t>- 49 - activité adaptée, une capacité de travail bien supérieure à celle dont il disposait (30%) dans son ancienne activité professionnelle, d’autre part. Dans un rapport du 6 mars 2012 produit par le recourant, les Drs W.________ et BB.________ constatent, enfin, qu’un électroneuromyogramme effectué le 7 février 2012 n’a pas mis en évidence d’atteinte du plexus lombaire aiguë ou chronique, les neurographies sensitive et motrice réalisées étant considérées comme normales. Sur les plan orthopédique et neurologique, la situation était comparable à celle constatée lors d’une précédent séjour à la Clinique S.________ en 2004, les limitations fonctionnelles concernant les ports de charges au-delà de 10kg, les activités statiques debout ou en position assise, les mouvements de flexion ou de torsion du tronc, le travail du tronc en porte-à-faux et les déplacements en terrain irrégulier. Au regard de ces rapports médicaux, on constate que l’appréciation des experts du ZZ.________ relative à l’absence d’atteinte orthopédique ou neurologique majeure de nature à entraîner une incapacité de travail supérieure à 25% dans une activité adaptée ne constitue pas un avis isolé. Même lorsqu’ils ne se prononcent pas expressément sur la capacité résiduelle de travail dans une activité adaptée, les autres avis médicaux cités ci-avant prennent clairement leurs distances par rapport à l’intensité des symptômes décrits par l’assuré, à l’instar des experts du ZZ.________. c) Pour sa part, le recourant se réfère principalement, en ce qui concerne les atteintes à sa santé physique, aux constatations du Dr V.________, ainsi qu’à celles figurant dans le rapport établi par les Drs I.________ et R.________ le 21 août 2012. Ces rapports ne revêtent toutefois pas une valeur probante suffisante. Le Dr V.________, en particulier, n’expose pas clairement dans quelle mesure il fonde l’incapacité de travail qu’il atteste sur les atteintes à la santé physique présentées par le recourant et dans quelle mesure il fonde cette incapacité de travail sur des atteintes à la santé psychique. Il ne met à aucun moment en doute ni ne discute l’intensité des symptômes décrits par l’assuré. Cela peut se concevoir, eu égard à son rôle de médecin traitant, et non d’expert chargé</w:t>
      </w:r>
    </w:p>
    <w:p>
      <w:r>
        <w:t>- 50 - d’objectiver autant que possible l’incapacité de travail, mais il faut par conséquent prendre ses constatations avec prudence. Le Dr V.________ ne met pas davantage en doute les allégations du recourant relatives à l’attitude de l’intimé, dans un contexte assécurologique conflictuel; il va jusqu’à faire siens les reproches du recourant contre l’intimé et y voit même l’une des causes de l’incapacité de travail persistante du recourant, sans vérifier le bien-fondé de ces reproches. Ainsi le Dr V.________ observe- t-il que l’assuré présente une dépression sévère en grande partie déclenchée par les exigences de réadaptation incompréhensibles de l’OAI, alors qu’il avait trouvé lui-même un emploi adapté, qu’il pouvait exercer à 50%, dans le cadre de son ancienne activité de constructeur de bateaux. Les exigences de l’intimé auraient rendu impossible, à tort, la poursuite de cette activité (cf. rapport du 8 août 2007 à la Dresse C.________). En réalité, il est faux de prétendre que le recourant avait retrouvé une activité adaptée comme constructeur de bateaux, dans laquelle sa capacité de travail aurait été de 50%; il est également erroné de soutenir que l’intimé aurait exigé de manière inconsidérée un reclassement dans une nouvelle profession. Dans les deux années qui ont suivi l’accident du 23 juin 2001, l’intimé a remis plusieurs fois à plus tard l’examen de l’exigibilité d’un reclassement dans un nouvelle profession, dans l’espoir que l’assuré recouvre une véritable capacité de travail dans le métier de constructeur de bateaux, comme il le souhaitait lui-même. L’intimé était conscient que le deuil de cette activité serait difficile et qu’il était inutile de précipiter les choses (cf. procès-verbaux d’entretien des 19 décembre 2002 et 18 mars 2003, rapports intermédiaires des 11 novembre 2003 et 17 mai 2004 du Service de réadaptation de l’intimé). Ce n’est que le 21 août 2003 que l’intimé a exigé un changement de profession. Il l’a fait à juste titre, dès lors que l’assuré n’avait en réalité jamais pu reprendre son ancienne activité professionnelle à 50%, mais à 30% seulement, la CNA allouant des indemnités journalières pour une incapacité de travail de 70 pour cent. L’employeur avait à l’époque exposé que le rendement de l’assuré était de l’ordre de 30% (cf. lettre du 13 mars 2003 de l’employeur à l’intimé et entretien du 22 juillet 2003 de l’employeur avec un inspecteur de la CNA, en présence de l’assuré). Tel était également l’estimation qu’en faisait l’assuré (cf. rapport du 28 mars 2003 du Dr RR.________ à la Dresse</w:t>
      </w:r>
    </w:p>
    <w:p>
      <w:r>
        <w:t>- 51 - C.________). L’activité de constructeur de bateau est une activité lourde et l’ancien employeur du recourant ne proposait pas de l’employer à plus de 30% après adaptation au mieux du poste de travail (cf. rapport initial du</w:t>
      </w:r>
    </w:p>
    <w:p>
      <w:r>
        <w:rPr>
          <w:b/>
        </w:rPr>
        <w:t>E. 26</w:t>
      </w:r>
    </w:p>
    <w:p>
      <w:r>
        <w:t>septembre 2003 du Service de réadaptation de l’intimé). Par la suite, l’intimé ne s’est pas montré fermé aux tentatives de l’assuré de retrouver une activité professionnelle en lien avec la navigation, mais ces tentatives ont échoué essentiellement faute d’emploi vacant et adapté aux limitations physiques du recourant. En reprenant à son compte, sans réserve, les griefs de son patient relatives à l’attitude de l’intimé, le Dr V.________ démontre non seulement qu’il n’avait qu’une connaissance incomplète du dossier, mais également qu’il n’avait pas la distance critique suffisante, vis-à-vis des allégations de son patient, pour évaluer objectivement sa capacité résiduelle de travail. Le rapport établi le 21 août 2012 par les Drs I.________ et R.________ ne revêt pas, lui non plus, une valeur probante suffisante pour remettre en question les constatations des experts du ZZ.________. Sur le plan somatique, en particulier, le Dr I.________ reprend également à son compte les allégations de l’assuré relatives à sa capacité résiduelle de travail de 50% et aux possibilités d’emploi dans son ancienne activité de constructeur de bateaux, "notamment dans la formation, l’encadrement des apprentis", alors que rien n’indique qu’une telle activité de formation et d’encadrement était envisageable de manière réaliste à 50 pour cent. Cela, ainsi que les observations relatives à la reprise de son ancienne activité professionnelle à 50%, qui se serait "bien passée, mais à laquelle semble-t-il l’AI a mis une fin précoce", dénote une connaissance à tout le moins incomplète de l’anamnèse professionnelle et assécurologique. Le Dr I.________ ne discute ensuite pas véritablement la capacité de travail de l’assuré dans une autre activité plus légère, se limitant à indiquer qu’"il n’y a pas lieu de considérer une autre activité car l’exigibilité n’en serait pas modifiée". C’est tout de même sommaire, alors que ses constatations vont à l’encontre non seulement de celles des experts du ZZ.________, mais encore du Dr F.________ et du Dr B.________. Quant aux médecins de la Clinique S.________, ils ont clairement constaté une disproportion des plaintes par rapport au substrat objectif et une sous-évaluation importante</w:t>
      </w:r>
    </w:p>
    <w:p>
      <w:r>
        <w:t>- 52 - de sa capacité résiduelle de travail par le recourant, que les Drs I.________ et R.________ passent sous silence. d) En ce qui concerne les atteintes à la santé psychique et leur répercussion sur la capacité de travail, le recourant se réfère principalement aux rapports établis par le Dr M.________, en mars 2006, et la Dresse D.________, en janvier 2012. Le Dr M.________ a diagnostiqué un état de stress post- traumatique et une réaction mixte anxieuse et dépressive. Son rapport du</w:t>
      </w:r>
    </w:p>
    <w:p>
      <w:r>
        <w:rPr>
          <w:b/>
        </w:rPr>
        <w:t>E. 30</w:t>
      </w:r>
    </w:p>
    <w:p>
      <w:r>
        <w:t>mars 2006 n’est toutefois presque pas motivé, et ne contient qu’une anamnèse et une description sommaire des constatations objectives. Sa valeur probante est donc faible. Ultérieurement, la Dresse P.________, dans un rapport plus complet, du 9 juillet 2007, a également posé le diagnostic d’état de stress post-traumatique, qu’elle a associé à celui d’épisode dépressif de gravité moyenne avec syndrome somatique. Elle ne s’est toutefois pas expressément prononcée sur la capacité résiduelle de travail du recourant compte tenu de cette atteinte. Elle a notamment appuyé le diagnostic d’état de stress post-traumatique sur des cauchemars (chutes), sur le fait que l’assuré était devenu plus craintif et nerveux, se préoccupant de protéger son côté gauche, qui avait été blessé, lors de différentes activités. Lorsqu’il travaillait comme constructeur de bateaux, il était très attentif à éviter un accident, en particulier en vérifiant que l’apprenti ne se blesse pas. A la même époque que la Dresse P.________, toutefois, la Dresse O.________ a diagnostiqué, dans un rapport du 3 septembre 2007, un trouble anxieux et dépressif mixte d’intensité légère et une majoration de symptômes physiques pour des raisons psychologiques, sans répercussion sur la capacité de travail. Elle a nié un état de stress post traumatique ainsi qu’une dépression grave, en précisant notamment que l’assuré faisait des rêves dans lesquels il chute, mais pas forcément au sujet de son accident. Il n’y avait donc pas de flash-back, d’anesthésie psychique, d’émoussement émotionnel, d’insensibilité à l’environnement, d’anhédonie et d’évitement des activités ou des situations pouvant réveiller le souvenir du traumatisme. La Dresse O.________ a donc mis les rêves en question en rapport avec l’état anxieux</w:t>
      </w:r>
    </w:p>
    <w:p>
      <w:r>
        <w:t>- 53 - du recourant, plutôt qu’avec un état de stress post-traumatique. Par la suite, les experts du ZZ.________ ont observé que le diagnostic d’état de stress post-traumatique devait en principe reposer sur la mise en évidence de symptômes typiques survenus dans les six mois suivant un événement traumatisant, ce dernier devant être constamment remémoré ou revécu, le trouble s’accompagnant typiquement d’un sentiment de détachement et d’une restriction des affects. En l’espèce, les symptômes psychiques directement liés à l’accident se limitaient à quelques cauchemars occasionnels qui n’avaient cependant pas entraîné de sentiment de détresse, chez un assuré qui décrivait lui-même la survenue des premiers problèmes psychiques deux ans après son accident face aux conflits avec l’AI. L’assuré avait par la suite été capable de maintenir une vie sociale active et de s’engager de manière stable dans sa vie familiale, sans attitude hostile ou méfiante envers le monde, ni de sentiment de perte d’espoir ou l’impression permanent d’être sur la brèche. Les experts du ZZ.________ ont ainsi réfuté de manière convaincante le diagnostic d’état de stress post-traumatique ou de modification durable de la personnalité après une expérience de catastrophe. Par la suite, ce diagnostic n’a d’ailleurs pas davantage été retenu par la Dresse D.________, dans son rapport du 18 janvier 2012 au Dr BB.________, ni par le Dr R.________ dans le rapport qu’il a co-rédigé avec le Dr I.________, le 21 août 2012. La Dresse D.________ a posé un diagnostic de trouble dépressif récurrent, épisode actuel moyen. Elle a constaté une incapacité de travail pour des raisons psychiques, sans toutefois la quantifier, estimant qu’il convenait de l’évaluer plus précisément dans le cadre d’une réinsertion socio-professionnelle en milieu protégé. Pour sa part, le Dr R.________ a posé le diagnostic de trouble dépressif récurrent, épisode actuel léger, sans syndrome somatique, et a évalué à 20% la perte de rendement dans le cadre d’une activité exercée à plein temps (pas de diminution de rendement en cas d’activité exercée à mi-temps). La divergence entre ces médecins et les experts du ZZ.________ porte avant tout sur l’appréciation de la gravité des troubles de l’humeur présentés par le recourant et sur la question d’une éventuelle majoration des symptômes physiques pour des raisons psychologiques. Sur ce dernier point, le Dr R.________ se limite à</w:t>
      </w:r>
    </w:p>
    <w:p>
      <w:r>
        <w:t>- 54 - réfuter ce diagnostic au motif qu’il y a un substrat organique aux plaintes de l’assuré. Il se réfère à cet égard aux constatations du Dr I.________, dont on a vu qu’elles ne revêtaient qu’une valeur probante insuffisante. La Dresse D.________, pour sa part, ne discute pas ce diagnostic. En ce qui concerne la gravité du trouble de l’humeur, la Dresse D.________ fonde son diagnostic essentiellement sur la franche aboulie et les déclarations de l’assuré relatives à un sentiment flottant d’anxiété, des difficultés d’attention et de concentration, un sentiment d’indifférence face au monde en général et un sentiment d’anxiété massive et d’attachement démesuré face à ses proches. La Dresse D.________ ne se réfère toutefois que très peu à ses propres observations cliniques, qu’elle ne décrit que sommairement. A l’inverse, le Dr J.________, pour le ZZ.________, a tenté de corréler les déclarations de l’assuré à ses propres observations cliniques et à différents éléments de l’anamnèse. Il a constaté des incohérences de ce point de vue. Ainsi précise-t-il n’avoir pas objectivé de trouble de la mémoire, de la concentration ou de l’attention, ni de ralentissement psychomoteur. Les tests de la mémoire immédiate et différée ainsi que de l’attention et de la concentration, pratiqués vers la fin d’un entretien de 110 minutes, avaient été bien maîtrisés. Pendant tout l’examen, aucun signe manifeste de fatigue ni de manque d’énergie n’avait été observé. Le Dr J.________ a également mis en évidence une baisse d’humeur essentiellement à l’évocation d’un sentiment de dévalorisation et de déception concernant les décisions de l’AI. En revanche, l’humeur s’allégeait dès que des thèmes positifs étaient abordés dans l’entretien. Le Dr R.________, enfin, atteste une incapacité de travail de l’ordre de 20%, sous la forme d’une diminution de rendement en cas d’activité exercée à plein temps. Cette constatation n’est toutefois que peu motivée et paraît en contradiction avec le diagnostic d’épisode dépressif léger. Enfin, ce constat paraît tout à fait compatible avec celui des experts du ZZ.________ relatif à une capacité de travail entière dans une activité adaptée exercée à un taux de 75 pour cent. Il s’ensuit que les rapports auxquels se réfère le recourant ne justifient pas de s’écarter des constatations du ZZ.________ relatives à</w:t>
      </w:r>
    </w:p>
    <w:p>
      <w:r>
        <w:t>- 55 - l’état de santé psychique de l’assuré et à sa capacité de travail de ce point de vue, ni d’ordonner une nouvelle expertise. e) Le recourant appuie encore ses conclusions sur le rapport établi par le COPAI le 3 juillet 2008, en particulier sur l’avis médical du Dr T.________, du 16 juin 2008, et demande que "les avis du COPAI et du ZZ.________ soient confrontés". C’est oublier que l’intimé disposait, avant le stage au COPAI, de rapports des Drs O.________ et F.________, concluant à une pleine capacité de travail de l’assuré dans une activité adaptée. A la suite de ce rapport, le Dr T.________ ne s’est pas montré aussi affirmatif que le laisse entendre le recourant quant à l’origine du rendement quasiment nul constaté au COPAI. Il a bien plutôt laissé ouverte la question de savoir si le résultat non contributif du stage d’observation était effectivement la conséquence d’un état psychique et somatique réellement dégradé, précisant simplement qu’il penchait plutôt pour une réponse affirmative. Le rapport très circonstancié du COPAI et les doutes émis plus particulièrement par le Dr T.________ quant à la pertinence des constatations des Drs O.________ et F.________ ont conduit l’intimé à considérer, à juste titre, qu’une réévaluation médicale était nécessaire sous la forme d’une expertise pluridisciplinaire. Dans ce cadre, les experts du ZZ.________ ont pris connaissance des observations du COPAI et en ont tenu compte. Ils ont néanmoins considéré que le recourant disposait d’une capacité de travail de 75% (à plein temps, avec un rendement réduit de 25%) dans une activité adaptée. Cette procédure ne prête pas flanc à la critique. f) Le recourant soutient, enfin, que les experts du ZZ.________ n’ont pas tenu compte de "dérangements de ses fonctions mentales" occasionnés par le traitement suivi. Le Dr V.________ a effectivement attesté des troubles neuropsychologiques en raison de traitements médicamenteux, dans son rapport du 6 septembre 2011. Toutefois, il ne donne aucune précision, se limitant à indiquer que les tests neuropsychologiques ont révélé une performance cérébrale très réduite, de sorte que seule une activité de bureau simple était exigible.</w:t>
      </w:r>
    </w:p>
    <w:p>
      <w:r>
        <w:t>- 56 - Les difficultés de concentration induites par le traitement médicamenteux prescrit à l’assuré étaient connues lorsque le recourant a été examiné par les Drs A.________, G.________ et J.________. Ils ont d’ailleurs expressément constaté qu’une activité demandant une concentration importante ne serait pas adaptée d’un point de vue neurologique, en raison de l’importance des douleurs et de leur traitement. Pour le même motif, ils ont admis qu’une activité exercée à plein temps s’accompagnerait d’une diminution de rendement de l’ordre de 25 pour cent. Les experts du ZZ.________ n’ont donc pas négligé de prendre en considération les éléments soulevés par le recourant en rapport avec la médication antalgique, sans qu’il soit nécessaire de les interpeller sur ce point, comme le demande le recourant. Au demeurant, plusieurs médecins ont suggéré l’opportunité de diminuer progressivement la prise d’antalgiques majeurs (cf. rapport du 21 août 2012 des Drs I.________ et R.________, p. 8). Le Dr E.________ a constaté que si l’on se basait uniquement sur les séquelles somatiques objectives, la poursuite d’une antalgie majeure paraissait difficilement se justifier (cf. rapport du 21 octobre 2011, p. 7). g) Vu ce qui précède, il convient de tenir pour établi, sans autre mesure d’instruction, que le recourant disposait, en août 2003 au plus tard, d’une capacité résiduelle de travail de 75% (activité exercée à 75% d’une activité à plein temps, sans diminution de rendement) dans une activité adaptée. Il ne peut exercer qu’une activité légère n’imposant pas de longues marches, de stations debout de longue durée, de ports de charges, de positions accroupie ou à genoux, de montées et descentes répétitives d’échelles ou d’escaliers, ni de marches sur terrains inégaux. Il doit pouvoir se mobiliser en position debout et marcher à la demande, sans effort de concentration trop important. 7. a) aa)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TF I 840/81 du 26 avril 1982, in: RCC 1983 p.</w:t>
      </w:r>
    </w:p>
    <w:p>
      <w:r>
        <w:t>- 57 - 246),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cf. également ATF 113 V 22 consid. 4d; Omlin, Die Invalidität in der obligatorischen Unfallversicherung, Fribourg 1995, p. 185 ss, spéc. p. 203ss). bb)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(art. 21 al. 4 LPGA). Dans le même sens, l’art. 7 al. 1 LAI, dans sa teneur en vigueur jusqu’au 31 décembre 2007, prévoyait que l’ayant droit était tenu de faciliter toutes les mesures prises en vue de sa réadaptation à la vie professionnelle ou à l’exercice d’une activité comparable (travaux habituels). En cas de refus, les prestations pouvaient être réduites ou refusées conformément à l’art. 21 al. 4 LPGA. Depuis le 1er janvier 2008, dans le domaine de l’assurance- invalidité, l’obligation de l’assuré de réduire le dommage et les conséquences d’une violation de cette obligation ont été précisées. L’art. 7 al. 1 LAI prévoit désormais que l’assuré doit entreprendre tout ce qui peut être raisonnablement exigé de lui pour réduire la durée et l’étendue de l’incapacité de travail (art. 6 LPGA) et pour empêcher la survenance</w:t>
      </w:r>
    </w:p>
    <w:p>
      <w:r>
        <w:t>- 58 - d’une invalidité (art. 8 LPGA). Aux termes de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(let. a) des mesures d’intervention précoce (art. 7d), (let. b) de mesures de réinsertion préparant à la réadaptation professionnelle (art. 14a), (let. c) de mesures d’ordre professionnel (art. 15 à 18 et 18b), et (let. d) de traitements médicaux au sens de l’art. 25 LAMal (loi fédérale du 18 mars 1994 sur l'assurance-maladie,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sans pertinence en l’espèce. La décision de réduire ou de refuser des prestations doit tenir compte de toutes les circonstances du cas d’espèce, en particulier du degré de la faute et de la situation financière de l’assuré (art. 7b al. 3 LAI). b) En l’espèce, jusqu’en août 2003, l’intimé n’a pas averti le recourant, ni par écrit ni oralement, du fait qu’il tenait pour raisonnablement exigible la résiliation de ses rapports de travail avec son ancien employeur au profit d’une activité professionnelle mieux adaptée. Pour sa part, le recourant pouvait raisonnablement considérer qu’une tentative de réadaptation dans sa propre profession et au sein de l’entreprise pour laquelle il travaillait à l’époque, était la plus adéquate et qu’elle revêtait un caractère prioritaire. L’intimé partageait du reste ce point de vue, dans un premier temps tout au moins. Le 17 décembre 2002, lors d’un entretien avec un représentant de l’intimé, la perspective d’un reclassement dans une nouvelle profession a été évoquée, mais l’exigibilité professionnelle n’étant pas encore bien définie. L’assuré a manifesté son souhait de poursuivre son activité et son interlocuteur ne l’en a pas dissuadé, étant précisé que la question ferait l’objet de nouvelles discussions ultérieurement. Ce n’est que dans le courant de l’année 2003 que l’intimé a progressivement constaté qu’un reclassement</w:t>
      </w:r>
    </w:p>
    <w:p>
      <w:r>
        <w:t>- 59 - dans une nouvelle profession était nécessaire, ce qu’il a communiqué clairement au recourant le 21 août 2003. Ce dernier a aussitôt suivi le conseil de l’intimé, bien que manifestant son désaccord. Il a résilié les rapports de travail avec son employeur pour le 30 septembre 2003 et s’est mis à disposition de l’intimé pour un reclassement professionnel, tout en entreprenant diverses recherches d’emploi dans une nouvelle activité professionnelle en lien avec la navigation. Il s’est vu allouer des indemnités journalières dès le 1er octobre 2003, dans l’attente d’une mesure de reclassement professionnel. Dans ces circonstances, on ne saurait reprocher au recourant de n’avoir pas cherché à se reclasser dans une nouvelle profession avant le mois d’octobre 2003. Si l’intimé estimait qu’une résiliation des rapports de travail et la recherche d’un nouvel emploi mieux adapté étaient raisonnablement exigibles plus rapidement, il devait en avertir clairement l’assurée et lui impartir un délai pour s’y conformer, conformément à l’art. 21 al. 4 LPGA. A défaut, il ne pouvait pas procéder à une évaluation théorique de l’invalidité du recourant, en se référant à des données salariales statistiques pour établir le revenu d’invalide. Un tel procédé ne serait du reste pas seulement contraire à l’art. 21 al. 4 LPGA, mais également à l’obligation générale d’informer l’assuré, découlant de l’art. 27 al. 1 LPGA, et au principe de la bonne foi (art. 5 Cst.). Jusqu’à l’entretien du 21 août 2003, l’intimé s’est en effet toujours comporté comme s’il admettait la poursuite, au moins provisoirement, de son activité professionnelle par le recourant. c) aa) Compte tenu de ce qui précède, le taux d’invalidité du recourant doit être évalué, pour la période courant jusqu’au 30 septembre 2003, date pour laquelle l’assuré a pu résilier les rapports de travail avec son ancien employeur, en prenant en considération sa capacité résiduelle de travail et de gain dans son ancienne activité professionnelle. Pour la période postérieure, le droit à la rente doit être évalué en tenant compte du revenu que l’assuré pouvait réaliser dans une activité mieux adaptée. bb) Le début éventuel du droit à une rente d’invalidité doit être fixé au 1er juin 2002, compte tenu de la date de l’accident et du délai d’attente d’une année fixé par l’art. 29 al. 1 LAI, dans sa teneur en vigueur</w:t>
      </w:r>
    </w:p>
    <w:p>
      <w:r>
        <w:t>- 60 - jusqu’au 31 décembre 2007 (cf. supra, consid. 3a). A l’époque, l’assuré avait présenté une incapacité de travail de 40% au moins, en moyenne, pendant une année sans interruption notable. Il subissait encore une incapacité de travail de plus de 40% dans son ancienne activité professionnelle. Au regard des déclarations de son employeur relatives à un rendement de l’ordre de 30% de celui que l’assuré aurait eu dans une activité à plein temps, et des constatations des experts relatives au caractère inadapté de l’ancienne activité professionnelle de l’assuré, on admettra de fixer l’incapacité de travail de l’assuré à 70% pendant la période prise en considération, ce qui correspond d’ailleurs à l’incapacité de travail reconnue par la CNA. L’intimé a constaté que le revenu de l’assuré sans invalidité, en 2002, aurait été de 61'490 fr., selon le rapport d’employeur dont il disposait, du 20 juin 2002. Cette constatation ne prête pas flanc à la critique et ne fait d’ailleurs l’objet d’aucun grief du recourant. En ce qui concerne le revenu d’invalide, on doit admettre qu’avec une incapacité de travail de 70% au moins dans la profession habituelle, il n’était pas supérieur à 43'043 fr. de sorte que le taux d’invalidité du recourant à l’époque doit être fixé à 70% au moins et ouvre droit à une rente entière d’invalidité. cc) Pour la période courant dès le 1er octobre 2003, le taux d’invalidité du recourant doit être fixé en se référant au revenu que le recourant aurait pu réaliser dans une activité adaptée, en travaillant à 75 pour cent. La jurisprudence admet de se référer, à certaines conditions, aux données statistiques de l’Enquête suisse sur la structure des salaires (ci-après: ESS), publiées par l’Office fédéral de la statistique pour établir le revenu d’invalide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 U 439 p. 347). Les salaires bruts</w:t>
      </w:r>
    </w:p>
    <w:p>
      <w:r>
        <w:t>- 61 -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l’espèce, l’intimé s’est référé à l'ESS 2002 pour fixer un revenu d’invalide de 38'480 fr. en 2002. Il a procédé aux adaptations requises par la jurisprudence, notamment en effectuant une déduction de 10% du salaire tiré de l’ESS pour tenir compte des facteurs personnels du recourant, en particulier son handicap. Le recourant ne soulève, à juste titre, aucun grief contre ce calcul. Tout au plus conviendrait-il de l’adapter, parallèlement au revenu hypothétique sans invalidité constaté ci-avant (consid. 7a/bb), pour tenir compte de l’évolution de l’indice des salaires nominaux entre 2002 et 2003. Une telle adaptation des deux termes des la comparaison de revenus n’entraînerait toutefois aucun changement du taux d’invalidité, que l’on doit par conséquent fixer à 37% dès le 1er octobre 2003. Ce taux d’invalidité n’ouvre plus droit à une rente d’invalidité, compte tenu du seuil minimum de 40% fixé par l’art. 28 al. 1 LAI, dans ses différentes versions en vigueur jusqu’au 31 décembre 2003, puis jusqu’au 31 décembre 2007, et par l’art. 28 al. 2 LAI dans sa teneur en vigueur depuis le 1er janvier 2008. 8. a) Compte tenu de ce qui précède, il convient de réformer la décision litigieuse en ce sens que le recourant a droit à une rente entière d’invalidité pour la période du 1er juin 2002 au 30 septembre 2003. Le droit à la rente pour la période postérieure doit en revanche être nié. b) Le recourant voit ses conclusions partiellement admises, ce qui lui ouvre droit à des dépens partiels pour la procédure de recours (art.</w:t>
      </w:r>
    </w:p>
    <w:p>
      <w:r>
        <w:t>- 62 - 61 let. g LPGA et 55 LPA-VD). Au regard de la difficulté de la cause et de l’ampleur du dossier, il convient de fixer cette indemnité à 3'500 fr. Les frais, arrêtés à 400 fr., sont à la charge de l’intimé (art. 69 al. 1bis LAI). c) Le recourant demande qu’une indemnité de dépens soit également allouée pour la procédure administrative, en dérogation à l’art. 52 al. 3 LPGA. Le législateur n’a pas exclu totalement l’octroi dépens, qui pourraient plus particulièrement être alloués lorsque l’assuré aurait pu prétendre l’octroi de l’assistance judiciaire au regard de sa situation financière précaire (ATF 130 V 570). Le recourant n’allègue pas que cette condition serait remplie. Il motive sa conclusion par "le contexte pénible dans lequel ce dossier a été traité". On peut déduire des critiques adressées à l’intimé pendant la procédure que le recourant se réfère à l’attitude peu constructive ou déraisonnable qu’aurait adopté l’intimé (cf. détermination du 21 novembre 2012 au Tribunal, p. 2 in fine), ou encore par le traitement "hautement lacunaire" du dossier par l’intimé (cf. détermination du 27 mai 2011 adressée à l’intimé, p. 5). Cette argumentation ne justifie pas de déroger au principe selon lequel des dépens ne sont en règle générale pas alloués pour la procédure administrative. L’intimé a certes rendu tardivement une décision de refus de prestations, mais cela résulte principalement des tentatives de réinsertion de l’assuré dans sa profession initiale, qui ont eu la priorité au début, puis des doutes survenus quant à la pertinence des constatations des Drs F.________ et O.________, à la suite du stage du recourant au COPAI. Ces doutes ont rendu nécessaire une expertise pluridisciplinaire. Si la mise en œuvre plus rapide de ces mesures d’instruction aurait été souhaitable, compte tenu de la date du dépôt de la demande de prestation, l’instruction n’en était pas pour autant lacunaire et les délais ne traduisaient pas une attitude dilatoire ou négligente de l’intimé, qui justifierait de déroger à l’art. 52 al. 3 LPGA au motif que l’intervention d’un avocat était nécessaire pour pallier les lacunes de l’instruction d’office menée par l’administration. Par ces motifs,</w:t>
      </w:r>
    </w:p>
    <w:p>
      <w:r>
        <w:t>- 63 - la Cour des assurances sociales p r o n o n c e : I. Le recours est partiellement admis. II. La décision rendue le 28 juillet 2011 par l’Office de l’assurance-invalidité pour le canton de Vaud est réformée en ce sens qu’une rente entière d’invalidité est allouée au recourant pour la période du 1er juin 2002 au 30 septembre 2003. Le recours est rejeté pour le surplus. III. Les frais judiciaires, par 400 fr. (quatre cents francs), sont mis à la charge de l’Office de l’assurance-invalidité pour le canton de Vaud. IV. L’Office de l’assurance-invalidité pour le canton de Vaud versera au recourant une indemnité de 3'500 fr. (trois mille cinq cents francs) à titre de dépens. Le président : La greffière : Du L'arrêt qui précède, dont la rédaction a été approuvée à huis clos, est notifié à : - Me Benoît Sansonnens,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- 64 -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