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ZD11.034005 vom 5. November 2012</w:t>
      </w:r>
    </w:p>
    <w:p>
      <w:r>
        <w:t>VD Tribunal cantonal, 2012-11-05, FR</w:t>
      </w:r>
    </w:p>
    <w:p>
      <w:r>
        <w:rPr>
          <w:b/>
        </w:rPr>
        <w:t xml:space="preserve">Quelle: </w:t>
      </w:r>
      <w:r>
        <w:t>https://mcp.opencaselaw.ch/entscheid/vd_gerichte_ZD11.034005</w:t>
      </w:r>
    </w:p>
    <w:p>
      <w:r>
        <w:t>FR: VD_GERICHTE ZD11.034005 du 5 novembre 2012</w:t>
      </w:r>
    </w:p>
    <w:p>
      <w:r>
        <w:t>IT: VD_GERICHTE ZD11.034005 del 5 novembre 2012</w:t>
      </w:r>
    </w:p>
    <w:p>
      <w:pPr>
        <w:pStyle w:val="Heading2"/>
      </w:pPr>
      <w:r>
        <w:t>Erwägungen</w:t>
      </w:r>
    </w:p>
    <w:p>
      <w:r>
        <w:rPr>
          <w:b/>
        </w:rPr>
        <w:t>E. 5</w:t>
      </w:r>
    </w:p>
    <w:p>
      <w:r>
        <w:t>Pour le surplus, le calcul du taux d’invalidité n’est pas contesté. Vérifié d’office, il peut être confirmé.</w:t>
      </w:r>
    </w:p>
    <w:p>
      <w:r>
        <w:rPr>
          <w:b/>
        </w:rPr>
        <w:t>E. 6</w:t>
      </w:r>
    </w:p>
    <w:p>
      <w:r>
        <w:t>L'instruction étant complète sur le plan médical, il n’y a pas lieu de donner suite à la requête de mise en œuvre d’expertise formulée par le recourant.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ATF 130 II 425 consid. 2.1, 122 II 469 consid. 4a, 122 III 223 consid. 3c, 120 Ib 229 consid. 2b, 119 V 344 consid. 3c et la référence).</w:t>
      </w:r>
    </w:p>
    <w:p>
      <w:r>
        <w:rPr>
          <w:b/>
        </w:rPr>
        <w:t>E. 7</w:t>
      </w:r>
    </w:p>
    <w:p>
      <w:r>
        <w:t>a) Il résulte de ce qui précède que les recours, mal fondés, doivent être rejetés et les décisions attaquées confirmées.</w:t>
      </w:r>
    </w:p>
    <w:p>
      <w:r>
        <w:t>- 23 -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fr. et 1'000 fr. (art. 69 al. 1bis LAI). En l'espèce, compte tenu de l'ampleur de la procédure, les frais de justice doivent être arrêtés à 400 fr. et être mis à la charge du recourant, qui succombe (art. 49 al. 1 LPA-VD). Il n'y a pas lieu d'allouer de dépens, dès lors 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