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ZD11.013575 vom 1. Dezember 2011</w:t>
      </w:r>
    </w:p>
    <w:p>
      <w:r>
        <w:t>VD Tribunal cantonal, 2011-12-01, FR</w:t>
      </w:r>
    </w:p>
    <w:p>
      <w:r>
        <w:rPr>
          <w:b/>
        </w:rPr>
        <w:t xml:space="preserve">Quelle: </w:t>
      </w:r>
      <w:r>
        <w:t>https://mcp.opencaselaw.ch/entscheid/vd_gerichte_ZD11.013575</w:t>
      </w:r>
    </w:p>
    <w:p>
      <w:r>
        <w:t>FR: VD_GERICHTE ZD11.013575 du 1 décembre 2011</w:t>
      </w:r>
    </w:p>
    <w:p>
      <w:r>
        <w:t>IT: VD_GERICHTE ZD11.013575 del 1 dicembre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L’assurée ne présente aucune pathologie psychiatrique, il n’y a donc pas de comorbidité psychiatrique manifeste.</w:t>
      </w:r>
    </w:p>
    <w:p>
      <w:r>
        <w:t>- 5 -</w:t>
      </w:r>
    </w:p>
    <w:p>
      <w:r>
        <w:rPr>
          <w:b/>
        </w:rPr>
        <w:t>E. 2</w:t>
      </w:r>
    </w:p>
    <w:p>
      <w:r>
        <w:t>Les troubles de l’assurée évoluant par crises, dont la durée n’excède pas 3 mois, nous ne nous trouvons donc pas en présence d’une affection chronique s’étendant sur plusieurs années sans rémission durable.</w:t>
      </w:r>
    </w:p>
    <w:p>
      <w:r>
        <w:rPr>
          <w:b/>
        </w:rPr>
        <w:t>E. 3</w:t>
      </w:r>
    </w:p>
    <w:p>
      <w:r>
        <w:t>L’assurée travaille, elle voit des amies, il n’y a donc pas de perte d’intégration sociale dans toutes les manifestations de la vie.</w:t>
      </w:r>
    </w:p>
    <w:p>
      <w:r>
        <w:rPr>
          <w:b/>
        </w:rPr>
        <w:t>E. 4</w:t>
      </w:r>
    </w:p>
    <w:p>
      <w:r>
        <w:t>Un état psychique cristallisé n’est pas trouvé.</w:t>
      </w:r>
    </w:p>
    <w:p>
      <w:r>
        <w:rPr>
          <w:b/>
        </w:rPr>
        <w:t>E. 5</w:t>
      </w:r>
    </w:p>
    <w:p>
      <w:r>
        <w:t>En dérogation à l'art. 61 let. a LPGA, la procédure de recours en matière de contestations portant sur l'octroi ou le refus de prestations de l'AI devant le tribunal cantonal des assurances est soumise à des frais de justice (art. 69 al. 1bis LAI). En l'espèce, les frais de justice doivent être arrêtés à 400 fr. et mis à la charge de la recourante, qui succombe. Il n'y a pas lieu d'allouer de dépens, la recourante n'obtenant pas gain de cause (art. 61 let. g LPGA; art.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