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ZD10.014044 vom 30. November 2011</w:t>
      </w:r>
    </w:p>
    <w:p>
      <w:r>
        <w:t>VD Tribunal cantonal, 2011-11-30, FR</w:t>
      </w:r>
    </w:p>
    <w:p>
      <w:r>
        <w:rPr>
          <w:b/>
        </w:rPr>
        <w:t xml:space="preserve">Quelle: </w:t>
      </w:r>
      <w:r>
        <w:t>https://mcp.opencaselaw.ch/entscheid/vd_gerichte_ZD10.014044</w:t>
      </w:r>
    </w:p>
    <w:p>
      <w:r>
        <w:t>FR: VD_GERICHTE ZD10.014044 du 30 novembre 2011</w:t>
      </w:r>
    </w:p>
    <w:p>
      <w:r>
        <w:t>IT: VD_GERICHTE ZD10.014044 del 30 novembre 2011</w:t>
      </w:r>
    </w:p>
    <w:p>
      <w:pPr>
        <w:pStyle w:val="Heading2"/>
      </w:pPr>
      <w:r>
        <w:t>Erwägungen</w:t>
      </w:r>
    </w:p>
    <w:p>
      <w:r>
        <w:rPr>
          <w:b/>
        </w:rPr>
        <w:t>E. 28</w:t>
      </w:r>
    </w:p>
    <w:p>
      <w:r>
        <w:t>janvier 2009, l'OAI a informé l'assuré de son intention de lui reconnaître le droit à une rente entière du 1er octobre 2004 au 31 mai 2005 (degré d'invalidité de 70%), à une demi-rente du 1er juin 2005 au 30 septembre 2006 (degré d'invalidité de 54.40%), à une rente entière du 1er octobre 2006 au 31 août 2007, puis à une demi-rente dès le 1er septembre 2007 (degré d'invalidité de 54.40%). Se référant aux indications de la Dresse B.________, il a retenu des périodes de capacité de travail de 32% du 18 octobre 2003 au 28 février 2005, de 48% du 1er mars 2005 au 16 octobre 2006, de 32% du 17 octobre 2006 au 31 mai 2007 et de 48% dès le 1er juin 2007. L'OAI a relevé que l'assuré avait toujours travaillé pour des agences temporaires, rarement à plein temps, et que le salaire d'un monteur en chauffages sans CFC selon la CCT applicable était nettement inférieur à celui de l'ESS, de sorte que le revenu sans invalidité devait être déterminé selon l'ESS. Ainsi, avec un revenu d'invalide de 27'425 fr. 90 – déterminé sur la base de l'ESS en 2007 dans des activités simples et répétitives, d'une incapacité de travail de 20% avec un rendement de 60%</w:t>
      </w:r>
    </w:p>
    <w:p>
      <w:r>
        <w:t>- 6 - et d'un abattement de 5% compte tenu des limitations fonctionnelles – et un revenu sans invalidité de 60'144 fr. 50 – selon l'ESS 2007 dans des activités simples et répétitives pour un taux de 100% – l'OAI a retenu un degré d'invalidité de 54.40%, estimant que l'avis de l'expert psychiatre devait être préféré à celui du médecin traitant. Par acte du 22 septembre 2009 de son mandataire, l'assuré a contesté ce préavis, faisant valoir que son revenu sans invalidité devait être déterminé sur la base des indications de l'entreprise B.________ SA en 2005, pour laquelle il a travaillé depuis le 26 novembre 2001. Dans un courrier du 12 février 2010, l'OAI a réitéré ses arguments au sujet du revenu sans invalidité, à déterminer selon l'ESS, ajoutant que même si l'on tenait compte d'un revenu de 66'705 fr. en 2005 selon les indications de l'employeur, le taux d'invalidité serait de 58.8%, ce qui ne modifierait pas le droit à la rente depuis le 1er septembre 2007. Dès lors, par décision du 16 mars 2010, l'OAI a reconnu à l'assuré le droit à une rente entière du 1er octobre 2004 au 31 mai 2005, à une demi- rente du 1er juin 2005 au 30 septembre 2006, à une rente entière du 1er octobre 2006 au 31 août 2007, puis à une demi-rente dès le 1er septembre 2007, renvoyant à la motivation de son préavis du 17 août 2009. B. Par acte du 29 avril 2010 de son mandataire, P.________ recourt au Tribunal cantonal, concluant à l'annulation de la décision du 16 mars 2010 de l'OAI et à l'octroi de trois quarts de rente d'invalidité au minimum dès l'ouverture de son droit. Il soutient que le revenu sans invalidité doit être fixé, selon les indications de l'employeur et les calculs de l'OAI, à 66'705 fr., en tenant toutefois compte d'un horaire de 41.7 heures par semaine, ou d'après le gain assuré de 67'775 fr. 40 retenu par la CNA en tenant compte de ce même horaire, et non selon les données de l'ESS. Il conteste par ailleurs le taux d'abattement du revenu d'invalide de 5% retenu par l'OAI et, compte tenu d'une capacité de travail limitée à des travaux légers, se prévaut d'un taux minimum de 20%.</w:t>
      </w:r>
    </w:p>
    <w:p>
      <w:r>
        <w:t>- 7 - Dans sa réponse du 23 août 2010, l'OAI conclut au rejet du recours, se référant à ses précédentes écritures.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7e jour avant Pâques au 7e jour après Pâques inclusivement (art. 38 al. 4 let. a LPGA).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en l'espèce. La cour des assurances sociales du Tribunal cantonal est compétente pour statuer (art. 93 al. 1 let. a LPA-VD). 2. En l'espèce, la décision attaquée de l'OAI reconnaît le droit du recourant à une rente entière d'invalidité du 1er octobre 2004 au 31 mai 2005, à une demi-rente du 1er juin 2005 au 30 septembre 2006, à une rente entière du 1er octobre 2006 au 31 août 2007, puis à une demi-rente dès le 1er septembre 2007. Le recourant réclame l'octroi de trois quarts de rente d'invalidité, au minimum, dès l'ouverture de son droit.</w:t>
      </w:r>
    </w:p>
    <w:p>
      <w:r>
        <w:t>- 8 -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al. 2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Selon la jurisprudence, une décision par laquelle l'assurance-invalidité accorde une rente d'invalidité avec effet rétroactif et, en même temps, prévoit la suppression de cette rente, correspond à</w:t>
      </w:r>
    </w:p>
    <w:p>
      <w:r>
        <w:t>- 9 -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w:t>
      </w:r>
    </w:p>
    <w:p>
      <w:r>
        <w:t>- 10 -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Selon l'art. 29bis RAI (en vigueur depuis le 1er janvier 2008; RO 2007 p. 5155),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w:t>
      </w:r>
    </w:p>
    <w:p>
      <w:r>
        <w:t>- 11 - consid. 1.4.4; 131 V 164 consid. 2.3.3; 125 V 413 consid. 2d; TF 9C_795/2010 du 26 avril 2011 consid. 3.2).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w:t>
      </w:r>
    </w:p>
    <w:p>
      <w:r>
        <w:rPr>
          <w:b/>
        </w:rPr>
        <w:t>E. 29</w:t>
      </w:r>
    </w:p>
    <w:p>
      <w:r>
        <w:t>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6.1.2.1). Ce n'est qu'en présence de circonstances particulières qu'il peut se justifier qu'on</w:t>
      </w:r>
    </w:p>
    <w:p>
      <w:r>
        <w:t>- 12 - s'en écarte et qu'on recoure aux données statistiques résultant de l'Enquête suisse sur la structure des salaires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 9C_416/2010 du 26 janvier 2011 consid. 3.2; TF 9C_238/2008 du 5 janvier 2009 consid. 3; TFA I 848/05 du 29 novembre 2006 consid. 5.2.1; TFA I 168/05 du 24 avril 2006 consid. 3.3).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w:t>
      </w:r>
    </w:p>
    <w:p>
      <w:r>
        <w:t>- 13 - 3. a) Dans le cas présent, le recourant ne remet pas en cause les données médicales figurant au dossier, propres à déterminer son degré d'invalidité. Les périodes d'incapacité de travail et de diminution de rendement retenues par la Dresse B.________, qui correspondent notamment à celles retenues par le psychiatre traitant, peuvent donc être reprises. Sur le plan économique, le recourant conteste par contre la fixation de son revenu sans invalidité selon les données de l'ESS, mais soutient que les indications de l'employeur ou celles de la CNA sont déterminantes à cet égard. b) Selon le principe d'uniformité de la notion d'invalidité dans l'assurance sociale, l'évaluation de l'invalidité par les organes de l'assurance-invalidité n'a pas de force contraignante pour l'assureur- accidents (ATF 131 V 352 consid. 2.3). De même, le Tribunal fédéral a considéré que l'assurance-invalidité n'était pas liée par l'évaluation de l'invalidité de l'assurance-accidents (ATF 133 V 549; TF 8C_558/2008 du 17 mars 2009 consid. 2.3; TF 9C_529/2010 du 24 janvier 2011 consid. 3.2). Dès lors, contrairement à ce que soutient le recourant, l'OAI n'était pas tenu de se fonder sur l'évaluation de l'invalidité de l'assureur- accidents. Forte de mesures d'instruction sur le plan économique, l'OAI disposait d'un dossier valablement constitué lui permettant de déterminer le degré d'invalidité de l'assuré (ainsi qu'on le verra plus loin), indépendamment de l'avis de la CNA à ce sujet. c) Concernant le salaire reçu par l'assuré auprès de ses différents employeurs, un extrait du compte individuel du 3 février 2003 produit par la caisse cantonale vaudoise de compensation AVS fait mention de revenus d'agences de placement jusqu'à octobre 2001, à hauteur de 33'616 fr. par année au maximum, et d'un revenu de 4'003 fr. en décembre 2001 versé par l'employeur B.________ SA. Le 25 mars 2003, répondant à un premier questionnaire pour l'employeur, l'entreprise B.________ SA a indiqué que l'assuré travaillait à son service depuis le 26 novembre 2001. Il est fait état d'un revenu annuel</w:t>
      </w:r>
    </w:p>
    <w:p>
      <w:r>
        <w:t>- 14 - brut de 51'799 fr. 25 depuis janvier 2002, puis de salaires mensuels bruts de 1'909 fr. 75 en janvier 2003, de 3'145 fr. 75 en février 2003 et de 6'620 fr. 50 en mars 2003. Cet employeur a attesté plusieurs périodes d'absences à 100% en 2002, précisant que l'assuré avait travaillé à 50% depuis le 12 novembre 2002 et qu'il aurait réalisé, sans atteinte à la santé, un revenu de 70'872 fr. 30 par année. Le 30 juin 2004, dans un second questionnaire, ce même employeur a indiqué que l'assuré avait travaillé jusqu'au 17 octobre 2003, que son revenu annuel avait été de 27'948 fr. 15 en 2003 sans les jours fériés et que, sans atteinte à la santé, son salaire aurait été de 30 fr. 65 de l'heure en 2004. Il a également indiqué des absences à un taux de 50% avant le 17 octobre 2003, de 100% du 18 octobre 2003 au 31 décembre 2003 et de 100% durant toute l'année 2004, tout en précisant que l'assuré souffrait de problèmes de dos et recevait une rente de la CNA. Le 30 août 2005, ce même employeur a fait état d'un salaire horaire de 31 fr. 05 en 2005, vacances incluses, versé treize fois l'an, l'horaire hebdomadaire étant de 41h25. Au vu de ces éléments, il appert que le recourant a travaillé pour l'entreprise B.________ SA du 26 novembre 2001 au 17 octobre 2003, ce qui rend compte d'une stabilité de son activité au service de cet employeur. A cet égard, il importe peu qu'il ait, antérieurement, travaillé principalement pour des agences temporaires, la situation la plus récente étant déterminante. Plusieurs périodes d'absences ont certes été relevées par cette entreprise (questionnaires des 25 mars 2003 et 30 juin 2004), mais il ne faut pas perdre de vue que l'assuré était alors déjà atteint dans sa santé (ainsi que son employeur l'a signalé le 30 juin 2004), et bénéficiait d'une rente de la CNA depuis le 1er janvier 2004 (décision de la CNA du 2 avril 2004). Or, si la jurisprudence permet de s'écarter du salaire effectif lorsque l'assuré se trouve déjà atteint dans sa santé, autorisant ainsi le calcul du revenu sans invalidité selon l'ESS (consid. 2c ci-dessus), le recours à ce procédé ne peut intervenir qu'en faveur de l'assuré, soit lorsque son salaire effectif est inférieur à celui ressortant de l'ESS, ce qui ne parait pas être le cas en l'espèce.</w:t>
      </w:r>
    </w:p>
    <w:p>
      <w:r>
        <w:t>- 15 - A cela s'ajoute que l'on ne saurait s'écarter des données salariales de l'employeur au motif que la rémunération serait trop élevée au regard de celle prévue par une convention collective de travail applicable, en l'occurrence celle du chauffage, de la climatisation et de la ventilation dans le canton de Vaud (ci-après: la CCT). A cet égard, si la jurisprudence permet de s'écarter des indications de l'employeur lorsque l'assuré perçoit une rémunération inférieure aux normes de salaire usuelles (consid. 2c ci-dessus), la CCT se borne à fixer des salaires minimaux, et non maximaux, de sorte que l'employeur conserve la faculté de verser davantage. Enfin, sans atteinte à la santé, l'assuré aurait très vraisemblablement poursuivi son activité de monteur en chauffage, laquelle correspond précisément à sa formation, au service de B.________ SA, ce qui conforte dans le choix de ne pas s'écarter des données salariales de cette entreprise, telles qu'elles ressortent des questionnaires remplis par cet employeur pour déterminer le revenu sans invalidité. 4. Le recourant conteste également le taux d'abattement du revenu d'invalide tel que fixé à 5% par l'OAI et, compte tenu d'une capacité de travail limitée à des travaux légers, estime qu'un taux minimum de 20% devrait lui être applicable. 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w:t>
      </w:r>
    </w:p>
    <w:p>
      <w:r>
        <w:t>- 16 - généralement compter sur des salaires inférieurs à la moyenne (ATF 124 V 321 consid. 3b/bb;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En l'espèce, l'assuré, né en 1971 et de nationalité suisse, ne fait à juste titre pas valoir de problèmes d'intégration sur le marché du travail en raison de son âge ou de sa culture. Ayant eu recours à plusieurs agences temporaires de placement avant son engagement par B.________ SA (extrait du compte individuel de l'assuré), il est au bénéfice d'un parcours professionnel varié, dans plusieurs domaines du bâtiment (monteur en chauffage, soudeur, serrurier, monteur en agencement de véhicules, selon CV du 17 juin 2005), sans que la perte d'avantages liés à son ancienneté ne soit particulièrement élevée. Le recourant présente des limitations fonctionnelles sur le plan somatique sans que celles-ci soient lourdes: une pleine capacité de travail lui est reconnue dans un travail léger n'exigeant pas de manutention répétée, ni le port de charges supérieures à 15 kg, et permettant l'alternance des positions (examen médical final du 10 novembre 2003 du Dr Z.________), respectivement dans une activité sans port de charges lourdes, permettant l'épargne rachidienne (rapport d'examen SMR du 15 février 2005). En outre, si les tentatives de réinsertion professionnelles en 2006 se sont avérées infructueuses, les responsables du CIP ont expliqué que cela tenait à des difficultés de gestion du stress (rapport final du 26</w:t>
      </w:r>
    </w:p>
    <w:p>
      <w:r>
        <w:t>- 17 - octobre 2006). La prise en compte des limitations fonctionnelles de l’assuré dans la réduction du revenu d’invalide ressortant des statistiques, alors même qu’elles ont déjà été prises en considération au moment de l’évaluation de la capacité résiduelle de travail est sans conséquence sur la réduction des salaires ressortant des statistiques.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 79).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TF I 848/05 du 29 novembre 2006 consid. 5.3.3). Compte tenu de ce qui précède, l'OAI pouvait, s'agissant d'un assuré jeune et ne présentant aucune limitation particulière tenant à sa personne, sans verser dans l'arbitraire, retenir un taux d'abattement de 5% du revenu d'invalide, qui peut donc être confirmé. 5. Les faits ainsi posés sur les plans médical et économique, il reste à se prononcer sur le droit à la rente en procédant au calcul du degré d'invalidité. a) Selon son psychiatre traitant, le Dr K.________ (rapport du 13 novembre 2004), et la Dresse B.________ (expertise psychiatrique du 28 septembre 2007), l'assuré présente une incapacité de travail de longue durée depuis le 18 octobre 2003, comme en convient également le SMR (rapport d'examen du 15 février 2005). Compte tenu du délai de carence d'une année, le droit à la rente ne peut être ouvert qu'à compter du 1er octobre 2004 (art. 28 al. 2 LAI). Pour l'année 2004, dans le questionnaire pour l'employeur du 30 juin 2004, B.________ SA a fixé le salaire horaire à</w:t>
      </w:r>
    </w:p>
    <w:p>
      <w:r>
        <w:t>- 18 -</w:t>
      </w:r>
    </w:p>
    <w:p>
      <w:r>
        <w:rPr>
          <w:b/>
        </w:rPr>
        <w:t>E. 30</w:t>
      </w:r>
    </w:p>
    <w:p>
      <w:r>
        <w:t>fr. 65. Compte tenu d'un horaire hebdomadaire indiqué de 39h45 et d'un 13ème salaire, il y a lieu de retenir, selon la méthode posée par la jurièrudence (TF 9C_119/2007 du 30 avril 2008 consid. 4.3), un revenu sans invalidité de 68'580 fr. 22 (30 fr. 65 par heure x 39.75 heures par semaine x 4.33 x 13). La prise en compte d'un supplément de salaire pour les jours fériés, qui ne sont pas compris dans le salaire annuel selon l'employeur, ne modifie pas le résultat sur le droit à la rente, ainsi qu'on le verra ci-après. S'agissant du revenu d'invalide, dans des activités simples et répétitives selon l'ESS, le salaire mensuel (13ème salaire compris) était de 4'588 fr. en 2004. Ce secteur offre un éventail suffisamment varié d'activités non qualifiées pour qu'un certain nombre d'entre elles soient immédiatement accessibles au recourant (TFA I 228/05 du 15 novembre 2006 consid. 5.2.1). Compte tenu de l'horaire hebdomadaire de travail en 2004 (41.6 heures), un montant de 57'258 fr. 24 doit être retenu (TF 9C_99/2007 du 4 avril 2008 consid. 5.2). Après déduction d'un abattement de 5% et compte tenu d'un taux d'activité exigible de 32% (incapacité de travail de 60%, avec un rendement de 80% depuis le 18 octobre 2003 selon la Dresse B.________), le revenu d'invalide se monte à 17'406 fr. 50. La comparaison avec un revenu sans invalidité de 68'580 fr. 22 conduit ainsi à un degré d'invalidité de 74.62%, qui ouvre le droit à une rente entière. La Dresse B.________ ayant retenu une incapacité de travail de 60% avec un rendement de 80% pour la période du 18 octobre 2003 au 28 février 2005, puis une incapacité de travail de 40% avec un rendement de 80% dès le 1er mars 2005, le droit à la rente entière cesse au 1er juin 2005, soit à l'échéance du délai de trois mois à compter de la date d'amélioration de l'état de santé de l'assuré (art. 88a RAI). Le recourant a donc droit à une rente entière du 1er octobre 2004 au 31 mai 2005. b) Pour 2005, l'entreprise B.________ SA (courrier du 30 août 2005) a indiqué que l'assuré aurait eu droit à un salaire de 31 fr. 05 de l'heure, compte tenu d'un horaire de travail hebdomadaire de 41h25 (soit</w:t>
      </w:r>
    </w:p>
    <w:p>
      <w:r>
        <w:t>- 19 - 41,42 heures), versé treize fois l'an, vacances comprises et sans gratifications. Sur la base de ces données, selon la méthode applicable (TF 9C_119/2007 du 30 avril 2008 consid. 4.3), le salaire ascende à 72'394 fr. 06 (31 fr. 05 par heure x 41.42 heures par semaine x 4.33 x 13). En tenant compte du salaire horaire indiqué par l'employeur et des règles fixées par la CCT, selon une méthode annualisée (CASSO AA 16/09 du 29 juillet 2011 consid. 4d), le revenu annuel est de 74'733 fr. 20 ([31 fr. 05 par heure + 3.58% pour les jours fériés] + 8.33% x 2145), les vacances étant comprises dans le salaire horaire. L'OAI obtient quant à lui un revenu annuel de 66'705 fr. (courrier du 12 février 2010). Le recourant lui objecte – en l'occurrence à tort – qu'il faut tenir compte d'un horaire de 41.7 heures par semaine, et non de 41.25 heures. En effet, il y a lieu de tenir compte de l'horaire hebdomadaire appliqué par l'employeur, soit de la situation concrète qui aurait pu être celle sans atteinte à la santé, et non de la moyenne pour les entreprises en 2005 telle qu'arrêtée, selon l'ESS, à 41.7 heures. Que l'on prenne en compte l'un ou l'autre de ces trois montants pour déterminer le revenu sans invalidité, le résultat est de toute manière le même s'agissant du droit à la rente, ainsi qu'on le verra ci-après. Quant au revenu d'invalide pour 2005, en tenant compte d'un salaire mensuel de 4'588 fr. en 2004, de l'horaire hebdomadaire de travail en 2004 (41.6 heures) et de l'indexation des salaires en 2005 (+1%), on obtient un montant annuel de 57'830 fr. 82 (TF 8C_742/2008 du 17 mars 2009 consid. 5.2.1). Après déduction de l'abattement de 5% et compte tenu d'une capacité de travail exigible de 48% (incapacité de travail de 40% et rendement de 80%, respectivement incapacité de travail de 20% avec un rendement de 60%), le revenu d'invalide est de 26'370 fr. 85. La comparaison avec le revenu sans invalidité de 66'705 fr. (soit le plus faible de ceux calculés ci-dessus) conduit à un degré d'invalidité de 60.46%, alors qu'un revenu sans invalidité arrêté à 74'733 fr. 20 (soit le plus élevé)</w:t>
      </w:r>
    </w:p>
    <w:p>
      <w:r>
        <w:t>- 20 - conduit à un degré de 64.71%. Le droit à trois quarts de rente est ainsi fondé. Compte tenu d'une incapacité de travail de 40% avec un rendement de 80% du 1er mars 2005 au 31 mars 2006 et d'une incapacité de travail de 20% avec un rendement de 60% du 1er avril 2006 au 16 octobre 2006 (ce qui correspond dans les deux cas à une capacité de 48%) puis d'une incapacité de travail à nouveau portée à 60% avec un rendement de 80% dès le 17 octobre 2006, le recourant a droit à trois quarts de rente du 1er juin 2005 (soit trois mois après l'amélioration de l'état de santé [art. 88a al. 1er RAI]) jusqu'au 30 septembre 2006, mois précédant celui lors duquel la péjoration est intervenue (art. 88a al. 2 RAI et 29bis RAI applicable par analogie). c) Pour la période subséquente, il est admis sur le plan médical que l'assuré s'est trouvé en incapacité de travail à 60% avec un rendement de 80% du 17 octobre 2006 au 31 mai 2007, avant que sa santé s'améliore pour recouvrer une incapacité de travail réduite à 20% avec un rendement de 60% dès le 1er juin 2007. Ainsi, le recourant a droit à une rente entière du 1er octobre 2006 (soit le mois lors duquel est survenue l'aggravation; art. 88a al. 2 RAI) jusqu'au 31 août 2007 (soit trois mois après l'amélioration de son état de santé fixée au 1er juin 2007 (art. 88a al. 1er RAI). d) Pour la période postérieure, après déduction du taux d'abattement de 5% et compte tenu d'une capacité de travail non contestée de 48% (incapacité de travail de 20% et rendement de 60%), le revenu d'invalide est de 27'425 fr. 66. La comparaison avec un revenu sans invalidité minimum de 68'585 fr. 55 aboutit à un degré d'invalidité de 60.01%. Dès lors, le droit à trois quarts de rente est à nouveau ouvert dès le 1er septembre 2007, cette fois sans limitation dans le temps. 6. Au vu de ce qui précède, compte tenu de modifications successives de son état de santé, le recourant se voit reconnaître le droit à une rente entière d'invalidité du 1er octobre 2004 au 31 mai 2005, à trois</w:t>
      </w:r>
    </w:p>
    <w:p>
      <w:r>
        <w:t>- 21 - quarts de rente du 1er juin 2005 au 30 septembre 2006, à une rente entière du 1er octobre 2006 au 31 août 2007, puis à trois quarts de rente à compter du 1er septembre 2007. Partant, le recours est admis et la décision attaquée réformée en ce sens. 7. En dérogation à l'art. 61 let. a LPGA, la procédure de recours en matière de contestations portant sur l'octroi ou le refus de prestations de l'AI devant le tribunal cantonal des assurances est soumise à des frais de justice (art. 69 al. 1bis LAI). Vu l'issue du litige, il n'y a pas lieu de percevoir de frais de justice à charge de l'autorité administrative déboutée (art. 52 al. 1 LPA-VD). Par contre, le recourant, qui obtient gain de cause avec l'assistance d'une protection juridique, a droit à l'octroi de dépens (art. 61 let. g LPGA), arrêtés à 1'500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