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ZD10.002841 vom 31. Oktober 2011</w:t>
      </w:r>
    </w:p>
    <w:p>
      <w:r>
        <w:t>VD Tribunal cantonal, 2011-10-31, FR</w:t>
      </w:r>
    </w:p>
    <w:p>
      <w:r>
        <w:rPr>
          <w:b/>
        </w:rPr>
        <w:t xml:space="preserve">Quelle: </w:t>
      </w:r>
      <w:r>
        <w:t>https://mcp.opencaselaw.ch/entscheid/vd_gerichte_ZD10.002841</w:t>
      </w:r>
    </w:p>
    <w:p>
      <w:r>
        <w:t>FR: VD_GERICHTE ZD10.002841 du 31 octobre 2011</w:t>
      </w:r>
    </w:p>
    <w:p>
      <w:r>
        <w:t>IT: VD_GERICHTE ZD10.002841 del 31 ottobre 2011</w:t>
      </w:r>
    </w:p>
    <w:p>
      <w:pPr>
        <w:pStyle w:val="Heading2"/>
      </w:pPr>
      <w:r>
        <w:t>Erwägungen</w:t>
      </w:r>
    </w:p>
    <w:p>
      <w:r>
        <w:rPr>
          <w:b/>
        </w:rPr>
        <w:t>E. 12</w:t>
      </w:r>
    </w:p>
    <w:p>
      <w:r>
        <w:t>février 2007). Il a évoqué une "évolution stationnaire avec la persistance de plaintes constantes, de douleurs lombaires exacerbées à l'effort et lors de la position debout et penchée en avant". Il a en outre signalé avoir insisté pour une reprise de l'activité professionnelle à 100 % dès le 21 février 2007, tout en état conscient que la reprise serait probablement un échec. Il a conclu que le taux d'occupation devait être évalué par un tiers, tout en retenant que l'activité actuelle était mal adaptée aux plaintes de la patiente. Son cas a été pris en charge par V.________, assureur perte de gain de l'employeur, qui a versé des indemnités journalières dès le 17 octobre 2006. Au vu de ces éléments, V.________ a mandaté le Dr R.________, spécialiste FMH en psychiatrie-psychothérapie, pour la réalisation d'une expertise. Dans son rapport du 25 avril 2007, le Dr R.________ a posé le diagnostic de syndrome douloureux somatoforme persistant (F 45.4). Il a</w:t>
      </w:r>
    </w:p>
    <w:p>
      <w:r>
        <w:t>- 3 - toutefois estimé que la poursuite de l'incapacité de travail ne se justifiait pas, en l'absence de co-morbidité psychiatrique et des critères de sévérité selon Mosimann, raison pour laquelle l'activité d'ouvrière chez K.________ à 100 % était exigible. L'assureur perte de gain a également mis en œuvre une expertise rhumatologique de son assurée. Le 30 mars 2007, à la demande de V.________, la patiente a également été examinée par le Dr W.________, spécialiste FMH en rhumatologie et médecine interne. Dans un rapport du 3 avril 2007, ce dernier a estimé d'un point de vue maladie (correspondant à la situation avant l'accident survenu en mars 2007, cf. point A. b) ci- après) que l'assurée présentait une capacité de travail de 50 % dans son activité habituelle. Dans une activité adaptée respectant les limitations fonctionnelles de l'assurée, soit autorisant les positions alternées et excluant le port ou le soulèvement de charges de plus de</w:t>
      </w:r>
    </w:p>
    <w:p>
      <w:r>
        <w:rPr>
          <w:b/>
        </w:rPr>
        <w:t>E. 15</w:t>
      </w:r>
    </w:p>
    <w:p>
      <w:r>
        <w:t>kg, sa capacité de travail était complète d'un point de vue ostéo- articulaire (maladie). S'agissant de l'appréciation du cas, le Dr W.________ a retenu ce qui suit : "En ce qui concerne l'examen clinique, force est de constater l'existence de nombreux stigmates suggestifs d'un syndrome d'amplification des symptômes. Les signes de Waddell, Sobel et Kummel sont tous présents, on constate de manière objective, qu'un léger syndrome lombo-vertébral cependant l'examen clinique est "parasité" par ces signes de surcharge fonctionnels et il est dès lors très difficile de pouvoir statuer clairement sur l'amplitude des limitations de la mobilité de son rachis lombaire et cervical. Ces limitations de la mobilité rachidienne semblent être en partie du moins d'origine extra-organique et l'on peut conclure qu'il y a de toute façon une importante discordance entre les doléances exprimées par Mme S.________ et les constatations pathologiques de l'examen clinique qui sont fort limitées, de même que celles qui proviennent du bilan radiologique qui avait été réalisé en automne 2006. Enfin, l'examen neurologique peut être considéré comme normal, et il n'y a aucune restriction fonctionnelle au niveau du squelette appendiculaire. On constate également l'existence de points de fibromyalgie douloureux mais ceci doit être interprété avec précaution notamment vu que l'assurée ne s'exprime pas du tout en langue française". b) Le 19 mars 2007, alors qu'elle portait une corbeille de linge, l'intéressée a perdu connaissance et est tombée dans les escaliers de son immeuble, entraînant une entorse de la cheville droite qui a dû être</w:t>
      </w:r>
    </w:p>
    <w:p>
      <w:r>
        <w:t>- 4 - plâtrée. Ce cas a été pris en charge par la Caisse nationale suisse en cas d'accident (CNA), qui a versé des indemnités journalières dès le 1er avril 2007, V.________ ayant cessé tout versement depuis cette date (courrier du 30 mai 2007). Dans le même temps, l'employeur a résilié le contrat de travail de l'intéressée pour le 31 mai 2007 en raison d'absences de longue durée. Afin de faire le point de situation, l'assurée a été examinée le</w:t>
      </w:r>
    </w:p>
    <w:p>
      <w:r>
        <w:rPr>
          <w:b/>
        </w:rPr>
        <w:t>E. 20</w:t>
      </w:r>
    </w:p>
    <w:p>
      <w:r>
        <w:t>juillet 2007 par le Dr H.________, médecin d'arrondissement de la CNA. Dans son rapport du 20 juillet 2007, ce praticien a constaté que la cheville droite était élargie par un œdème chronique, sans d'autre signe réactif local ou de différence de température entre les deux chevilles, ni d'hypersudation. La mobilité de la tibio-astragalienne n'était que modérément limitée, sans amyotrophie significative du mollet droit. Le tannage plantaire était bien marqué et symétrique. Le Dr H.________ a dès lors préconisé un séjour à Clinique D.________ pour un complément de rééducation à la marche (sevrage des cannes). L'assurée a finalement séjourné du 2 au 17 octobre 2007 à la Clinique D.________ pour une évaluation multidisciplinaire et une prise en charge, la patiente se plaignant de douleurs et de limitations fonctionnelles persistantes six mois après le traumatisme. Dans un rapport de synthèse du 23 octobre 2007, les Drs M.________, spécialiste FMH en médecine physique, réhabilitation et rhumatologie, et G.________, médecin- assistant au Service de réadaptation générale, ont considéré qu'il n'y avait pas d'argument clinique et d'imagerie pour une algodystrophie active ou pour des séquelles significatives d'algodystrophie du point de vue fonctionnel. Par ailleurs, dans le cadre d'un consilium psychiatrique réalisé le 12 octobre 2007, le Dr C.________, spécialiste FMH en psychiatrie et psychothérapie, a noté une discordance entre les éléments somatiques objectifs qui restaient mineurs, et les plaintes douloureuses, ainsi que l'impact fonctionnel qui étaient importants. Le praticien précité a indiqué qu'il était difficile de faire la distinction entre un syndrome douloureux somatoforme persistant et une majoration des symptômes physiques (entorse de cheville) pour des raisons psychologiques. Le Dr C.________ a</w:t>
      </w:r>
    </w:p>
    <w:p>
      <w:r>
        <w:t>- 5 - toutefois estimé que ce dernier diagnostic, qui n'avait pas de valeur incapacitante, paraissait le plus approprié, en présence de symptômes initialement lésionnels qui paraissaient amplifiés ou prolongés dans l'attente d'une compensation financière ou professionnelle. Les Drs M.________ et G.________ ont dès lors attesté une incapacité de travail à 100 % du 18 au 21 octobre 2007, puis une reprise du travail à 50 % du 22 octobre au 4 novembre 2007 et à 100 % dès le 5 novembre 2007 et ce dans la dernière profession exercée. S.________ a par la suite séjourné du 1er au 15 novembre 2007 à l'Hôpital Z.________, pour une prise en charge antalgique et un reconditionnement physique. Dans l'avis de sortie du 4 décembre 2007, les Drs N.________ et B.________, respectivement médecin-chef et médecin- assistant, ont posé les diagnostics d'état anxio-dépressif modéré à sévère, de trouble somatoforme douloureux chronique et status post-entorse de la cheville droite, prolongeant l'incapacité de travail à 100 % jusqu'au 25 novembre 2007, à réévaluer par le médecin traitant. Par décision du 19 décembre 2007, la CNA a confirmé qu'elle mettait fin aux prestations d'assurance (frais de traitement) avec effet au 31 octobre 2007, ainsi qu'au versement de l'indemnité journalière, une capacité de travail à 100 % ayant été reconnue dès le 5 novembre 2007 pour les seules suites de l'accident. c) Le 19 février 2008, S.________ a déposé une demande de prestations AI auprès de l'Office de l'assurance-invalidité du canton de Vaud (OAI) en raison d'un accident à la jambe droite entraînant des répercussions sur son moral. Le 5 mars 2008, l'assurée a rempli un complément à sa demande en déclarant qu'en bonne santé, elle aurait travaillé dès son arrivée en Suisse. Toutefois, cela n'était pas possible actuellement et elle n'était pas disposée à assumer un pourcentage (formulaire 531 bis).</w:t>
      </w:r>
    </w:p>
    <w:p>
      <w:r>
        <w:t>- 6 - Dans un rapport médical du 7 mars 2008, le Dr J.________ a estimé que les diagnostics de cervico-dorso-lombalgies chroniques sur troubles statiques et dégénératifs, de fibromyalgie, d'état anxio-dépressif sévère, ainsi que d'entorse de la cheville droite avec persistance des douleurs à la face externe de ladite cheville et d'algodystrophie secondaire, de port d'attelle pour la marche, d'obésité et de gastrite avaient des répercussions sur la capacité de travail de l'assurée. Il a attesté une capacité de travail à 50 % dans une activité adaptée dès le 13 novembre 2006 pour une durée indéterminée. Suite à un entretien du 1er juillet 2008 avec l'assurée, le service de réadaptation de l'AI a constaté que cette dernière n'avait démontré aucune motivation pour la réadaptation professionnelle proposée par l'AI, car elle restait centrée sur ses douleurs. Elle paraissait ainsi clairement orientée vers des prestations financières de la part de l'AI en raison des douleurs évoquées qui ne lui permettaient pas de travailler. Le service de réadaptation a dès lors considéré que le dossier de l'intervention précoce devait être fermé et a conclu au refus du droit à des mesures professionnelles, ainsi qu'à une rente en raison de l'absence d'invalidité. d) En date du 7 juillet 2008, l'OAI a soumis à l'assurée un projet de décision de refus de mesures professionnelles et de rente. Il a en effet retenu que l'assurée présentait une pleine capacité de travail dans sa profession habituelle, ainsi que dans des activités adaptées à son état de santé. L'intéressée ayant contesté le projet précité, l'OAI a repris l'instruction du cas, les Drs J.________ et T.________, spécialiste FMH en psychiatrie et psychothérapie, ayant fait état d'une péjoration de l'état de son santé psychique de leur patiente (cf. certificats médicaux respectivement des 16 août 2008 et 20 août 2008). Dans un rapport médical du 21 janvier 2009, le Dr T.________ a posé les diagnostics d'épisode dépressif sévère sans symptômes</w:t>
      </w:r>
    </w:p>
    <w:p>
      <w:r>
        <w:t>- 7 - psychotiques et de trouble de la personnalité passive–agressive et a attesté une incapacité de travail à 100 % dès le 26 novembre 2007, le suivi psychiatrique ayant été mis en place dès la sortie de l'assurée de l'Hôpital Z.________. Il a décrit une assurée sévèrement déprimée, revendicatrice se positionnant comme une victime de la société, proférant des menaces d'agression, mais également de suicide. Au vu de ces éléments, l'OAI a soumis le cas de l'assurée à son Service médical régional (SMR), qui a estimé indispensable de procéder à une expertise psychiatrique (avis médical du 9 mars 2009). Dans un rapport d'expertise du 23 octobre 2009, le Dr Q.________, spécialiste FMH en psychiatrie et psychothérapie, au Centre P.________, a considéré que l'assurée présentait une majoration de symptômes physiques pour des raisons psychologiques, probablement depuis 2003, qui n'avait pas de répercussion sur sa capacité de travail. S'agissant de l'appréciation du cas, le Dr Q.________ a considéré ce qui suit : "Les plaintes actuelles vont dans le sens d'un épisode dépressif de longue durée et relativement sévère. L'observation n'est pas concordante, la tristesse est présente, mais pas durable dans l'entretien, par ailleurs il n'y a notamment pas de trouble cognitif, d'idées suicidaires ou de culpabilité. De plus, l'assurée, bien qu'étant peu active, continue à s'occuper de son hygiène, de la préparation des repas, et sort deux fois par jour pour se promener. On reste plus frappé par le comportement démonstratif et la fixation sur les douleurs. Il n'y a pas actuellement de critères diagnostics suffisants pour poser un épisode dépressif clinique. On notera encore que l'histoire personnelle diffère selon les rapports. Le vécu de maltraitance précisé que par le Dr T.________ dans un rapport AI de janvier 2009. Le psychiatre rapporte que sa patiente a été témoin d'atrocités, mais ne mentionne pas les viols et l'enfermement. Ces éléments sont nouveaux dans notre expertise. Le psychiatre ne parle pas non plus d'état de stress post-traumatique, mais précise que selon sa patiente les problèmes médicaux ont commencé après une mauvaise chute en 2003. Il n'est pas fait mention d'épisodes dépressifs antérieurs. D'ailleurs, l'expertisée a pu travailler à 100 % dès son arrivée en</w:t>
      </w:r>
    </w:p>
    <w:p>
      <w:r>
        <w:t>- 8 - Suisse, alors qu'elle ne parle pas le français, ce qui montre tout de même une bonne capacité d'adaptation. Le Dr R.________ rapporte seulement dans son expertise que toute la famille a été chassée de ses terres par les [...], ils n'auraient toujours pas retrouvé leurs biens à ce jour. Il ne parle pas d'atrocités ou d'autres événements traumatisants. Le Dr T.________ décrit la famille comme pauvre, le père ayant travaillé comme saisonnier en Suisse, ce qui contraste avec l'image de propriétaires terriens. L'assurée rapporte aussi avoir été responsable d'une quinzaine de personnes dans la dernière entreprise, on comprend difficilement comment cela est possible en ne parlant pas le français, par ailleurs le rapport d'évaluation de l'AI précise qu'elle était ouvrière de production [...]. L'assurée rapporte prendre ses médicaments tous les matins, que ceux-ci soulagent les angoisses, mais provoquent des vertiges. Le monitoring médicamenteux révèle une compliance nulle. On peut déduire de ce qui précède, que l'anamnèse n'est pas fiable, qu'il n'y a pas de signes actuels de maladie psychiatrique invalidante, par contre que des facteurs d'exagération sont nettement présents. Le Dr W.________ parlait déjà de syndrome d'amplification des symptômes et le Dr C.________ de Majoration de symptômes physiques pour des raisons psychologiques". Par avis médical du 26 novembre 2009, le SMR a retenu que l'expertise démontrait clairement que l'anamnèse donnée par l'assurée variait dans le temps et selon les examinateurs. Les plaintes subjectives allaient dans le sens d'un épisode dépressif sévère, alors que le status ne montrait qu'une tristesse inconstante, sans trouble cognitif, sans idée suicidaire ou de culpabilité. Les éléments constitutifs d'un état de stress post-traumatique faisaient défaut. Enfin, l'intéressée ne prenait pas le traitement psycho-actif prescrit. Le SMR a dès lors conclu à l'absence de maladie invalidante au sens de l'AI. e) Par décision du 11 décembre 2009, l'OAI a rejeté la demande de prestations déposée le 19 février 2008, en reprenant les motifs avancés dans son projet de décision du 7 juillet 2008. Dans une lettre explicative du même jour, l'OAI a exposé les éléments suivants :</w:t>
      </w:r>
    </w:p>
    <w:p>
      <w:r>
        <w:t>- 9 - "Par courrier du 31 juillet 2008, vous avez contesté notre position sur le plan médical, estimant que votre état de santé s'est aggravé. Afin de vérifier si votre état de santé s'est effectivement péjoré, nous avons mis sur pied une expertise auprès du Centre P.________ à [...] (Centre P.________). Le rapport de ce centre a été soumis au Service Médical Régional AI qui conclut que vous ne présentez aucune maladie invalidante au sens de l'AI, de sorte que tout droit aux prestations AI vous est refusé. L'expertise du Centre P.________ se base sur des examens complets, prend en compte les plaintes exprimées et décrit clairement le contexte médical. Leurs conclusions sont claires, exemptes de contradictions et dûment motivées. Cette expertise a dès lors pleine valeur probante. Au vu de ce qui précède, votre contestation du 31 juillet 2008 ne nous apporte aucun élément susceptible de modifier notre position". B. a) Par acte de son mandataire du 26 janvier 2010, S.________ interjette recours contre cette décision et conclut à l'annulation de la décision attaquée, principalement au constat qu'elle a droit à une rente entière d'invalidité, subsidiairement à la mise en œuvre d'une expertise psychiatrique et à la prise de décision sur son droit aux prestations, plus subsidiairement au renvoi du dossier à l'OAI pour instruction complémentaire, expertise et nouvelle décision au sens des considérants, sous suite de frais et dépens. Elle dépose un certificat médical du 11 janvier 2010 établi par la psychologue L.________ et la Dresse F.________ de l'Association E.________. La recourante fait valoir que les éléments de l'anamnèse n'ont pas été repris par le Dr Q.________ du Centre P.________ dans son appréciation, mais tendent pourtant clairement à être confirmés par les indications données par la Dresse F.________, dont le rapport concorde parfaitement avec celui du Dr T.________ du 21 janvier 2009. Elle ajoute que sur la base du dossier, on ne peut opter entre la thèse soutenue par le Dr Q.________, qui considère que les éléments de l'anamnèse (sévices subis durant la guerre), doivent être écartés faute de fiabilité, et celle de la Dresse F.________, qui retient un diagnostic de modification durable de la personnalité suite à une expérience de catastrophe. Au vu de l'importance des divergences, la mise en œuvre</w:t>
      </w:r>
    </w:p>
    <w:p>
      <w:r>
        <w:t>- 10 - d'une expertise psychiatrique judiciaire semble indiquée pour départager les avis en présence. En tout état de cause, le fait qu'elle se soit épanchée très tardivement sur les événements traumatiques qui constituent son vécu, même avec son mari, ne saurait être interprété comme un manque de fiabilité de son récit qui ne peut être mis en doute. b) Dans sa réponse du 21 avril 2010, l'intimé a conclu au rejet du recours en se référant à un avis médical du 12 avril 2010 du SMR qui a exposé ce qui suit : "L'assurée consulte l'Association E.________ depuis octobre 2008, soit 4 mois environ après le projet de décision de l'AI. Le traitement consiste en des entretiens avec une psychologue en présence d'un traducteur, et de médicaments prescrits par la Dresse F.________. Ce document retient une modification durable de la personnalité après une expérience de catastrophe, un trouble dépressif récurrent épisode actuellement sévère, et un syndrome douloureux somatoforme persistant, justifiant une incapacité de travail totale. La survenance de l'incapacité n'est pas précisée. Le status psychiatrique à proprement parler est réduit à 3 lignes en page 2. Les critères diagnostiques d'un trouble dépressif récurrent sévère et d'une modification durable de la personnalité ne sont pas réunis si l'on s'en tient aux définitions de la CIM-10. La nature du traitement médicamenteux n'est pas précisée. Une modification durable de la personnalité après expérience de catastrophe fait suite à un état de stress post- traumatique. Aucune de ces entités pathologiques n'a été diagnostiquée lors de 3 expertises successives (Dr R.________ en avril 2007, Dr C.________ en octobre 2007, Dr Q.________ en juin 2009). On remarquera aussi que l'assurée a travaillé de 1995 à 2007, ce qui est incompatible avec une modification durable de la personnalité". c) Dans sa réplique du 26 mai 2010, la recourante a noté que le rapport du SMR n'émanait pas d'un spécialiste en psychiatrie. Elle a ajouté n'avoir jamais partagé ses expériences, pas même avec son mari. Elle n'a pu le faire la première fois que dans le cadre de l'Association E.________, grâce à la présence d'un interprète communautaire. Elle a également produit un complément d'information du 26 mai 2010 de la psychologue</w:t>
      </w:r>
    </w:p>
    <w:p>
      <w:r>
        <w:t>- 11 - L.________ et de la Dresse F.________, laquelle a précisé qu'elle suivait également l'assurée. Elles ont indiqué que le diagnostic de modification de la personnalité était présent depuis le début du suivi et qu'il était certainement apparu suite à la réactivation des traumatismes de la patiente après l'agression dont a été victime son fils cadet, c'est-à-dire juste avant le suivi à l'Association E.________. L'incapacité de travail à 100 % a dès lors été estimée en fonction de l'ensemble de tous les diagnostics psychiatriques posés (à l'Association E.________ et par les experts) chez l'intéressée, mais également au regard de l'intensité des symptômes depuis la réactivation de tous les anciens traumatismes. d) Dans sa duplique du 21 juin 2010, l'intimé n'a pas fourni d'observation complémentaire.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w:t>
      </w:r>
    </w:p>
    <w:p>
      <w:r>
        <w:t>- 12 - Tribunal cantonal est compétente pour statuer (art. 93 al. 1 let. a LPA-VD; 117 LPA-VD). S'agissant d'une contestation relative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(art. 94 al. 1 let. a LPA-VD). 2. La recourante se plaint du refus d'une rente d'invalidité à laquelle elle prétend avoir droit en vertu de la législation fédérale.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w:t>
      </w:r>
    </w:p>
    <w:p>
      <w:r>
        <w:t>- 13 -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Les atteintes à la santé psychique peuvent, comme les atteintes à la santé physique, entraîner une invalidité. On ne considère pas comme des conséquences d’un état psychique maladif, donc pas comme</w:t>
      </w:r>
    </w:p>
    <w:p>
      <w:r>
        <w:t>- 14 -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w:t>
      </w:r>
    </w:p>
    <w:p>
      <w:r>
        <w:t>- 15 -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3. a) En l'espèce, sur le plan somatique, sans véritablement contester l'appréciation des experts, l'assurée a toutefois dans le cadre de son recours conclu de manière subsidiaire à la mise en œuvre d'une expertise pluridisciplinaire, raison pour laquelle ce point doit être examiné. Il résulte du dossier que dans son rapport du 3 avril 2007, le Dr W.________ mandaté par V.________ s'est limité à déterminer la capacité de travail de la recourante d'un point de vue "maladie", soit avant l'accident du 19 mars 2007, lequel a fait l'objet d'un rapport du 23 octobre 2007 de Clinique D.________ établi à la demande de la CNA. Le fait qu'aucun expert n'ait finalement évalué la capacité de travail de manière globale, soit en prenant en compte l'ensemble des atteintes somatiques présentées par</w:t>
      </w:r>
    </w:p>
    <w:p>
      <w:r>
        <w:t>- 16 - l'intéressée, n'est pas décisif au vu de l'ensemble du dossier de la recourante. Ainsi, il convient de constater que s'agissant de l'entorse à la cheville droite, les Drs M.________ et G.________ ont exclu les diagnostics d'algodystrophie active ou de séquelles significatives d'algodystrophie au vu des examens cliniques et des nombreuses investigations (IRM, RX et scintigraphie osseuse), estimant que le tableau clinique n'avait plus grand- chose à voir avec le traumatisme. Ils ont attesté une capacité totale de travail dès le 5 novembre 2007 dans l'activité habituelle. S'agissant de l'atteinte au niveau du rachis, le Dr W.________, expert mandaté par V.________, a retenu le diagnostic de cervico-dorso-lombalgies chroniques dans un contexte de syndrome d'amplification des symptômes et de déconditionnement physique global dans le cas d'une assurée sédentaire présentant un excès pondéral (rapport d'expertise du 3 avril 2007). Malgré l'absence de discopathies et de troubles dégénératifs de la colonne cervicale, dorsale et lombaire, le Dr W.________ a estimé que l'assurée n'était plus en mesure d'assumer à 100 % son activité habituelle en raison de la manutention de charges trop lourdes de 15 à 40 kg selon les dires de l'intéressée. L'expert a dès lors conclu que la capacité de travail était totale dans une activité adaptée, soit respectant les limitations fonctionnelles décrites (c'est-à-dire autorisant les positions alternées et excluant le port ou le soulèvement de charges de plus de 15 kg). Ultérieurement, K.________ SA a toutefois précisé que si son employée soulevait ou portait souvent des charges de 0 à 10 kg, tel était rarement le cas pour des charges de 10 à 25 kg, sans toutefois préciser si la charge en question pouvait dépasser les 15 kg. Enfin, l'employeur a mentionné que l'assurée était souvent assise, marchait parfois, mais restait rarement debout (questionnaire de l'employeur rempli le 13 mars 2008). Dans ces conditions (description du poste de travail et absence de substrat organique), il y a lieu d'admettre que la capacité de travail de l'assurée est totale dans l'activité habituelle, ainsi que dans une activité.</w:t>
      </w:r>
    </w:p>
    <w:p>
      <w:r>
        <w:t>- 17 - Sur le vu des rapports médicaux du 7 mars 2008 du Dr J.________, qui a retenu le diagnostic de fibromyalgie en raison de la présence de multiples douleurs, du 12 février 2007 du Dr X.________ qui a évoqué une évolution vers un syndrome fibromyalgique, ainsi que du 4 décembre 2007 des Drs N.________ et B.________ qui ont mentionné la présence d'un trouble somatoforme douloureux chronique, il convient de rappeler que les Drs W.________, M.________ et G.________ ont écarté un tel diagnostic au profit d'un syndrome d'amplification des symptômes, voire d'une majoration des symptômes physiques pour des raisons psychologiques. Au surplus, le diagnostic de fibromyalgie ou de trouble somatoforme douloureux ne peut se voir reconnaître exceptionnellement un caractère invalidant qu'aux conditions posées par la jurisprudence (cf. consid. 2c supra), ce qui sera examiné ci-après. b) Sur le plan psychiatrique, le Dr R.________, mandaté par V.________ en 2007 a mis en évidence un trouble somatoforme douloureux sans aucune comorbidité psychiatrique (rapport d'expertise du 25 avril 2007). Suite à un séjour du 1er au 15 novembre 2007 à l'hôpital Z.________ (réadaptation), l'assurée a été adressée au Dr T.________ en raison d'un état anxio-dépressif modéré à sévère (avis de sortie du 4 décembre 2007). Malgré un suivi psychiatrique du 26 novembre 2007 au 6 août 2008, la recourante a finalement été prise en charge par l'Association E.________ en raison d'une involution du traitement (rapport médical du 21 janvier 2009 du Dr T.________) dès le mois d'octobre 2008 (certificat médical du 11 janvier 2010 de la Dresse F.________ et de la psychologue L.________). Suite au projet de décision du 7 juillet 2008 de l'intimé concluant au rejet de la demande de mesures professionnelles et de rente, le Dr J.________ a signalé une péjoration de l'état de santé psychique de sa patiente sous la forme d'un état anxio-dépressif sévère (certificat médical du 16 août 2008). C'est dans ce contexte que l'intimé a mandaté le Dr Q.________ pour la réalisation d'une expertise psychiatrique de l'assurée. Dans son rapport du 23 octobre 2009, l'expert a uniquement retenu le diagnostic de majoration des symptômes physiques pour des raisons psychologiques sans répercussion sur la capacité de travail, confirmant ainsi les constatations faites antérieurement par le Dr C.________ (consilium</w:t>
      </w:r>
    </w:p>
    <w:p>
      <w:r>
        <w:t>- 18 - psychiatrique du 12 octobre 2007), lequel avait considéré que l'assurée présentait des symptômes initialement lésionnels, paraissant toutefois amplifiés ou prolongés dans l'attente d'une compensation financière ou professionnelle. Contrairement aux psychiatres traitants, le Dr Q.________ a estimé que la recourante ne présentait pas d'épisode dépressif, les critères CIM–10 de la dépression n'étant pas remplis. Il a clairement indiqué que si les plaintes actuelles de l'assurée allaient effectivement dans le sens d'un épisode dépressif de longue durée et relativement sévère, l'observation n'était pas concordante. Si la tristesse était présente, elle n'était cependant pas durable dans l'entretien. En outre, l'expert n'a pas constaté de trouble cognitif, d'idées suicidaires ou de culpabilité. Sur ce point, l'appréciation de l'expert ne saurait être remis en cause par le rapport du 11 janvier 2010 de la Dresse F.________ et de la psychologue L.________, dans lequel il est fait état d'un trouble dépressif récurrent épisode actuel sévère avec un syndrome douloureux somatoforme persistant. Outre le fait que le début de l'incapacité n'a pas été précisé, il convient de constater que le status psychiatrique, décrit de manière succincte, ne réunit pas les critères (CIM–10) permettant de retenir les diagnostics précités (avis médical du 12 avril 2010 du SMR). S'agissant du diagnostic de modification durable de la personnalité après une expérience de catastrophe présent depuis le début du suivi en octobre 2008 par la Dresse F.________ et la psychologue L.________ (complément d'information du 26 mai 2010), le Dr Q.________ a exposé de manière probante pourquoi il s'en écartait. En se référant aux diverses déclarations de l'assurée contenues dans le dossier, il a ainsi mis en doute la fiabilité de l'anamnèse, tout en mentionnant la présence de signes d'exagération et une compliance nulle au vu du monitoring médicamenteux. Les constatations du Dr Q.________ emportent la conviction, dès lors qu'elles reposent sur une anamnèse et un examen clinique complets, que l'expert a pris en considération les plaintes de l'assurée et les autres avis médicaux au dossier. Il sied également de constater que le diagnostic de modification durable de la personnalité</w:t>
      </w:r>
    </w:p>
    <w:p>
      <w:r>
        <w:t>- 19 - après une expérience de catastrophe retenu par la Dresse F.________ et la psychologue L.________ était, selon elles, déjà présent en octobre 2008 (certificat médical du 11 janvier 2010 et complément d'information du 26 mai 2010), soit plusieurs mois avant l'examen psychiatrique de l'assurée pratiqué le 16 juin 2009 par le Dr Q.________. En outre, l'expert a mentionné de manière claire et détaillée, les sévices subis, aux dires de l'expertisée, pendant la guerre de Y.________ en 1992, et exposé les conséquences psychologiques de ces faits, notamment l'apparition de cauchemars répétés de viols, ainsi que les réminiscences quotidiennes de scènes de viols. Toutefois, comme les Drs R.________ et C.________, le Dr Q.________ n'a mis en évidence aucun état de stress post-traumatique, ni d'états dépressifs antérieurs à 2003, tout en rappelant que la recourante avait fait preuve d'une bonne capacité d'adaptation en travaillant à 100 % dès son arrivée en Suisse (en 1994). En définitive, on ne saurait dire que l'avis médical de la Dresse F.________ et la psychologue L.________ (certificat médical du 11 janvier 2010 et complément d'information du 26 mai 2010), dont se prévaut la recourante fait état d'éléments vérifiables qui auraient été ignorés dans le cadre de l'expertise, et qui seraient suffisamment pertinents pour remettre en cause les conclusions de l'expert (TF 9C_142/2008, consid. 2.2). Dès lors, l'appréciation des pièces médicales ne saurait être valablement mise en cause par la seule affirmation selon laquelle il existait une aggravation dûment documentée. c) Au vu de ce qui précède, la Cour de céans ne voit aucune raison de s'écarter des conclusions du Dr Q.________, dont le rapport d'expertise remplit toutes les exigences auxquelles la jurisprudence soumet la valeur probante d'un tel document. L'intimé n'a ainsi pas violé le droit fédéral en accordant plus de valeur probante au rapport d'expertise par rapport à l'avis des médecins traitants, qui se sont prononcés sous un angle général dans le cadre d'une relation thérapeutique entre patiente et médecin, se fondant en grande partie sur le diagnostic d'état dépressif, de trouble somatoforme douloureux et de modification durable de la personnalité après une expérience de catastrophe, dont on ne saurait déduire l'existence d'une incapacité de</w:t>
      </w:r>
    </w:p>
    <w:p>
      <w:r>
        <w:t>- 20 - travail. Au regard des pièces médicales probantes figurant au dossier, un complément d'instruction sous la forme d'une expertise pluridisciplinaire n'est pas nécessaire.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 4. a) Il résulte de ce qui précède que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300 fr. et être mis à la charge de la recourante, qui succombe (art. 49 LPA-VD). Il n'y a pas lieu d'allouer de dépens, puisque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