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ZD09.007513 vom 28. Juli 2010</w:t>
      </w:r>
    </w:p>
    <w:p>
      <w:r>
        <w:t>VD Tribunal cantonal, 2010-07-28, FR</w:t>
      </w:r>
    </w:p>
    <w:p>
      <w:r>
        <w:rPr>
          <w:b/>
        </w:rPr>
        <w:t xml:space="preserve">Quelle: </w:t>
      </w:r>
      <w:r>
        <w:t>https://mcp.opencaselaw.ch/entscheid/vd_gerichte_ZD09.007513</w:t>
      </w:r>
    </w:p>
    <w:p>
      <w:r>
        <w:t>FR: VD_GERICHTE ZD09.007513 du 28 juillet 2010</w:t>
      </w:r>
    </w:p>
    <w:p>
      <w:r>
        <w:t>IT: VD_GERICHTE ZD09.007513 del 28 luglio 2010</w:t>
      </w:r>
    </w:p>
    <w:p>
      <w:pPr>
        <w:pStyle w:val="Heading2"/>
      </w:pPr>
      <w:r>
        <w:t>Erwägungen</w:t>
      </w:r>
    </w:p>
    <w:p>
      <w:r>
        <w:rPr>
          <w:b/>
        </w:rPr>
        <w:t>E. 1</w:t>
      </w:r>
    </w:p>
    <w:p>
      <w:r>
        <w:t>Les dispositions de la loi fédérale du 6 octobre 2000 sur la partie générale du droit des assurances sociales (LPGA,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La loi cantonale vaudoise du 28 octobre 2008 sur la procédure administrative (LPA-VD, RSV 173.36), entrée en vigueur le 1er janvier 2009 et qui s'applique aux recours et contestations par voie d'action dans le domaine des assurances sociales (art. 2 al. 1 let. c LPA-VD), est immédiatement applicable dans la présente cause (cf. la disposition transitoire de l'art. 117 al. 1 LPA-VD). La Cour des assurances sociales du Tribunal cantonal, qui succède au Tribunal des assurances, est compétente pour statuer (art. 93 al. 1 let. a LPA-VD).</w:t>
      </w:r>
    </w:p>
    <w:p>
      <w:r>
        <w:rPr>
          <w:b/>
        </w:rPr>
        <w:t>E. 2</w:t>
      </w:r>
    </w:p>
    <w:p>
      <w:r>
        <w:t>a) Se pose en premier lieu, la question du droit matériel applicable ratione temporis. Celui-ci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132 III 523 consid. 4.3). En d'autres termes, la législation applicable en cas de changement de règles de droit demeure celle qui était en vigueur lors de la réalisation de l'état de fait qui doit être apprécié juridiquement ou qui a des conséquences juridiques (cf. ATF 129 V 1 consid. 1.2).</w:t>
      </w:r>
    </w:p>
    <w:p>
      <w:r>
        <w:t>- 6 - En l'espèce, les règles pertinentes à appliquer n'ont pas subi de profondes modifications. Ainsi, selon l'art. 6 al. 2 LAI, les étrangers ont droit aux prestations de l'assurance-invalidité, sous réserve de l'art. 9 al. 3 LAI, aussi longtemps qu'ils conservent leur domicile ou leur résidence habituelle en Suisse, mais seulement s'ils comptent, lors de la survenance de l'invalidité, au moins une année entière de cotisations ou dix années de résidence ininterrompue en Suisse. b) Demeurent toutefois réservées les dispositions dérogatoires des conventions bilatérales de sécurité sociale conclues par la Suisse avec un certain nombre d'Etats pour leurs ressortissants respectifs. En l'occurrence, la Suisse n'a pas conclu de convention de sécurité sociale avec la République de Maurice.</w:t>
      </w:r>
    </w:p>
    <w:p>
      <w:r>
        <w:rPr>
          <w:b/>
        </w:rPr>
        <w:t>E. 3</w:t>
      </w:r>
    </w:p>
    <w:p>
      <w:r>
        <w:t>a) Selon l'art. 36 al. 2 LAI, les dispositions de la LAVS sont applicables par analogie au calcul des rentes ordinaires; le Conseil fédéral peut édicter des prescriptions complémentaires. Selon l'art. 32 al. 1 RAI en corrélation avec les art. 50 RAVS et 29ter al. 2 LAVS, une année de cotisations est entière lorsqu'une personne a été assurée au sens des art. 1er ou 2 LAVS pendant plus de onze mois au total et que, pendant ce temps-là, soit elle a versé la cotisation minimale (variante I), soit son conjoint au sens de l'art. 3 al. 3 LAVS a versé au moins le double de la cotisation minimale (variante II) ou, enfin, elle peut se prévaloir de bonifications pour tâches éducatives ou pour tâches d'assistance (variante III). A la différence de la situation qui existait avant l'entrée en vigueur de la dixième révision de l'AVS (ATF 111 V 106 consid. 1b, 110 V 280 consid. 1a), un assuré peut donc, selon le nouveau droit, satisfaire à l'exigence de la période minimale de cotisations d'une année ouvrant droit à une rente ordinaire de l'AVS/AI, sans avoir payé personnellement des cotisations (ATF 125 V 253). b) Selon l'art. 4 al. 2 LAI, l'invalidité est réputée survenue dès qu'elle est, par sa nature et sa gravité, propre à ouvrir droit aux prestations entrant en considération. Ce moment doit être déterminé</w:t>
      </w:r>
    </w:p>
    <w:p>
      <w:r>
        <w:t>- 7 -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S'agissant du droit à une rente, la survenance de l'invalidité se situe au moment où celui-ci prend naissance, conformément à l'art. 29 al. 1 LAI, soit dès que l'assuré présente une incapacité de gain durable de 40 % au moins ou dès qu'il a présenté, en moyenne, une incapacité de travail de 40 % au moins pendant une année sans interruption notable, mais au plus tôt le 1er jour du mois qui suit le dix-huitième anniversaire de l'assuré (art. 29 al. 2 LAI; ATF 126 V 9 consid. 2b et les références; consid. 4.3.1 de l'arrêt P. du 1er mai 2003, I 780/02).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321, consid. 3.2 et 3.3 pp. 324 ss). Aussi</w:t>
      </w:r>
    </w:p>
    <w:p>
      <w:r>
        <w:t>- 8 - n'existe-t-il pas, en droit des assurances sociales, un principe selon lequel l'administration ou le juge devrait statuer, dans le doute, en faveur de l'assuré (ATF 126 V 322 consid. 5a).</w:t>
      </w:r>
    </w:p>
    <w:p>
      <w:r>
        <w:rPr>
          <w:b/>
        </w:rPr>
        <w:t>E. 4</w:t>
      </w:r>
    </w:p>
    <w:p>
      <w:r>
        <w:t>Pour être en mesure d'appliquer l'art. 6 al. 2 LAI, il faut déterminer le moment à partir duquel la recourante a rempli pour la première fois la condition de l'année entière de cotisations ou celle de la résidence ininterrompue de dix ans, ainsi le moment - litigieux - auquel l'invalidité est survenue. La recourante estime que la question de la survenance de l'invalidité a insuffisamment été instruite par l'intimé qui soutient que L.________ est invalide depuis l'adolescence, soit à l'époque où elle a été hospitalisée pour la première fois à l'Île Maurice pour un état dépressif avec symptomatologie psychiatrique. Le SMR a ainsi retenu que la recourante souffrait d'un trouble schizo-affectif depuis 1963 et que sa capacité de travail était nulle dans toute activité (rapport du 19 juin 2008). Cet avis est corroboré par les Drs D.________ et K.________, psychiatres traitants de la recourante, qui ont posé le diagnostic ayant des répercussions sur la capacité de travail de trouble schizo-affectif de type mixte (F 25.2) existant depuis l'âge de 16 ans. En effet, ils ont indiqué que la patiente présente depuis longtemps des épisodes de décompensation psychique multiples de type maniaco- dépressif avec une désorganisation importante de la pensée dans le cadre de son trouble schizo-affectif. Dans ce contexte, elle n'a jamais pu terminer l'école obligatoire et débuter un apprentissage. Il n'était d'ailleurs pas possible pour elle de travailler de manière régulière (rapport médical du 5 juin 2007). Dès lors, il y a lieu de retenir que la recourante n'a pas pu acquérir de formation professionnelle et n'a exercé aucune activité lucrative qu'elle soit soumise ou non à cotisations à l'AVS avant d'avoir atteint l'âge de 44 ans, en 1991. Elle n'a d'ailleurs, par la suite, occupé que deux emplois temporaires, de façon très sporadique laissant corroborer le fait qu'elle n'a effectivement jamais été en mesure de</w:t>
      </w:r>
    </w:p>
    <w:p>
      <w:r>
        <w:t>- 9 - travailler de façon régulière compte tenu des troubles psychiques qu'elle présente. Cette incapacité de travail et de gain résulte d'atteintes à la santé dont souffre la recourante depuis son adolescence et qui auraient pu lui ouvrir droit à une rente d'invalidité - abstraction faite de toute condition d'assurance - bien avant qu'elle ne choisisse de consacrer son temps à l'éducation de ses enfants et à la tenue de son ménage. En d'autres termes, la naissance de ses deux enfants en 1974 et 1975 ne saurait occulter le fait que la recourante n'a exercé aucune activité professionnelle entre 1963 et 1974, les psychiatres traitants estimant qu'il n'était pas possible pour elle d'assumer une activité régulière. La recourante a d'ailleurs admis dans sa demande du 7 mars 2007 que cette atteinte existait depuis l'âge de 15 ans. Il est dès lors patent que la recourante présentait dans toute activité professionnelle une entrave importante ou un empêchement de l'accomplir, justifiant une invalidité supérieure à 40 % dès l'âge de 16 ans, soit dès 1963, période où elle commença à accuser un sérieux retard scolaire, l'empêchant de terminer sa scolarité obligatoire et d'entamer une formation professionnelle. Au vu des éléments précités, il paraît dès lors suffisamment vraisemblable, au sens où la jurisprudence l'entend (cf. consid. 3c ci- dessus), que l'atteinte à la santé psychique a entraîné une incapacité de travail avant 1991. Il s'ensuit que l'invalidité est survenue durant l'adolescence, soit à une époque où les conditions d'assurance n'étaient pas remplies. En conséquence, c'est à juste titre que l'intimé a refusé d'allouer une rente ordinaire à la recourante, par décision du 22 janvier 2009, confirmant ainsi l'appréciation à laquelle elle avait procédé dans une décision antérieure, datée du 13 novembre 1997.</w:t>
      </w:r>
    </w:p>
    <w:p>
      <w:r>
        <w:rPr>
          <w:b/>
        </w:rPr>
        <w:t>E. 5</w:t>
      </w:r>
    </w:p>
    <w:p>
      <w:r>
        <w:t>Même si L.________ ne requiert pas formellement l'octroi d'une rente extraordinaire de l'assurance-invalidité, il y a tout de même lieu d'examiner ce point, l'intimé ayant rejeté la demande présentée par la recourante pour ce motif-là également.</w:t>
      </w:r>
    </w:p>
    <w:p>
      <w:r>
        <w:t>- 10 - a) Selon l'art. 39 al. 1 LAI, tel que modifié par la loi fédérale du 7 octobre 1994 sur la 10ème révision de la LAVS, en vigueur depuis le 1er janvier 1997, le droit des ressortissants suisses aux rentes extraordinaires est déterminé par les dispositions de la loi sur l'assurance-vieillesse et survivants (LAVS). Aux termes de l'art. 42 al. 1 LAVS, dans sa version en vigueur depuis l'introduction de la 10ème révision de l'AVS, les ressortissants suisses qui ont leur domicile et leur résidence habituelle en Suisse ont droit à une rente extraordinaire s'ils ont le même nombre d'années d'assurance que les personnes de leur classe d'âge, mais ne peuvent pas prétendre à une rente ordinaire parce qu'ils n'ont pas été soumis à l'obligation de verser des cotisations pendant une année entière au moins. Entrent dans le cercle des bénéficiaires d'une rente extraordinaire les personnes qui n'étaient pas encore soumises à l'obligation de cotiser durant une année entière lors de la survenance de l'invalidité (assurés mineurs) ou celles qui, lors de l'instauration de l'AVS, ne pouvaient plus satisfaire à cette exigence (génération transitoire) ou encore celles qui, pendant toute la durée d'assurance, étaient dispensées de payer des cotisations (cf. message concernant la dixième révision de l'assurance-vieillesse et survivants du 5 mars 1990, FF 1990 II 99). Ne sont en revanche pas visées par l'art. 42 LAVS les personnes comptant une lacune de cotisations parce qu'elles n'ont pas été assujetties à l'assurance pendant une certaine période de leur vie. Les rentes extraordinaires soumises à limites de revenu auxquelles les assurés placés dans cette situation pouvaient prétendre avant la dixième révision de l'AVS, si la rente ordinaire partielle dont ils bénéficiaient était inférieure à la rente extraordinaire (cf. art. 42 al. 1 LAVS, dans sa teneur en vigueur jusqu'au 31 décembre 1996), ont en effet été transférées dans le régime des prestations complémentaires (cf. ATF 124 V 271 consid. 1a; Kieser, Alters- und Hinterlassenenversicherung, in: Schweizerisches Bundesverwaltungsrecht [SBVR], no 118 p. 78). Il en va de même des rentes extraordinaires allouées aux personnes qui ne pouvaient prétendre de rente ordinaire d'invalidité, faute d'avoir été assujetties à l'assurance-</w:t>
      </w:r>
    </w:p>
    <w:p>
      <w:r>
        <w:t>- 11 - vieillesse et invalidité suisse – et par conséquent d'avoir versé des cotisations – pendant une année au moins (cf. art. 36 al. 1 LAI) avant la survenance de l'invalidité (SVR 2003 IV n° 34 p. 106 consid. 5.1). b) En l'espèce, la recourante ne compte pas un nombre d'années d'assurance égal à celui des personnes de sa classe d'âge, puisqu'elle n'a pas été assujettie aux assurances-vieillesse, survivants et invalidité avant de s'être constituée un domicile en Suisse (art. 1 al.1 LAVS et art. 1 LAI, dans leur teneur respective jusqu'au 31 décembre 1996 et 31 décembre 2002), au plus tôt en mai 1991. Il découle de ce qui précède qu'elle n'a donc pas droit à une rente extraordinaire.</w:t>
      </w:r>
    </w:p>
    <w:p>
      <w:r>
        <w:rPr>
          <w:b/>
        </w:rPr>
        <w:t>E. 6</w:t>
      </w:r>
    </w:p>
    <w:p>
      <w:r>
        <w:t>Le recours doit être rejeté et la décision attaquée confirmée. Compte tenu de l'ampleur de la procédure, les frais de justice sont arrêtés à 300 fr. et mis à la charge de la recourante, qui succombe (art. 69 al. 1bis LAI; cf. aussi art. 49 al. 1 LPA-VD et art. 2 al. 1 TFJAS [tarif des frais judiciaires et des dépens en matière de droit des assurances sociales, RSV 173.36.5.2]).Il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