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ZD08.016371 vom 18. Januar 2010</w:t>
      </w:r>
    </w:p>
    <w:p>
      <w:r>
        <w:t>VD Tribunal cantonal, 2010-01-18, FR</w:t>
      </w:r>
    </w:p>
    <w:p>
      <w:r>
        <w:rPr>
          <w:b/>
        </w:rPr>
        <w:t xml:space="preserve">Quelle: </w:t>
      </w:r>
      <w:r>
        <w:t>https://mcp.opencaselaw.ch/entscheid/vd_gerichte_ZD08.016371</w:t>
      </w:r>
    </w:p>
    <w:p>
      <w:r>
        <w:t>FR: VD_GERICHTE ZD08.016371 du 18 janvier 2010</w:t>
      </w:r>
    </w:p>
    <w:p>
      <w:r>
        <w:t>IT: VD_GERICHTE ZD08.016371 del 18 gennaio 2010</w:t>
      </w:r>
    </w:p>
    <w:p>
      <w:pPr>
        <w:pStyle w:val="Heading2"/>
      </w:pPr>
      <w:r>
        <w:t>Volltext</w:t>
      </w:r>
    </w:p>
    <w:p>
      <w:r>
        <w:t>TRIBUNAL CANTONAL AI 276/08-16/2010 CO UR DE S ASSURANCES S OCIALES _____________________________________________ Arrêt du 18 janvier 2010 ___________________ Présidence de Mme DI FERRO DEMIERRE Juges : MM. Neu et Abrecht Greffière : Mme Berberat ***** Cause pendante entre : P.________, à Lausanne, recourant, représenté par le service juridique d'Intégration Handicap, à Lausanne, et OFFICE DE L'ASSURANCE-INVALIDITE POUR LE CANTON DE VAUD, à Vevey, intimé. _______________ Art. 52 LPGA et 10 al. 5 OPGA 402</w:t>
      </w:r>
    </w:p>
    <w:p>
      <w:r>
        <w:t>- 2 - E n f a i t : A. a) P.________, né en 1972, a travaillé à 100 % en qualité de serveur auprès de la Buvette d'I. à Lausanne du 1 juillet 2000 au 31 octobre 2003. Dans le cadre de l'assurance collective de l'employeur, D.________ a versé des indemnités journalières maladie à 100 % jusqu'au 31 août 2004, puis à 50 % dès le 1 septembre 2004. L'assuré a formulé le 23 avril 2005 une demande de prestations AI tendant à l'octroi d'une mesure d'orientation professionnelle et d'une rente en raison d'un alcoolisme chronique et d'un état dépressif. Dans un rapport médical du 6 juin 2005, le Dr J.________, spécialiste en médecine interne et médecin traitant de l'assuré, a posé le diagnostic ayant des répercussions sur la capacité de travail d'alcoolisme chronique et d'état anxio-dépressif. Ce praticien a attesté une incapacité de travail à 100 % dès février 2004, tout en précisant qu'une capacité de travail à 100 % était exigible en dehors de la profession de serveur. Dans un rapport médical du 9 novembre 2005, le Dr L.________, pédopsychiatre à [...] et psychiatre traitant de l'assuré, a posé le diagnostic ayant des répercussions sur la capacité de travail de trouble dépressif récurrent à moyen (F33.1, CIM 10), de trouble de l'adaptation avec perturbation des conduites et des émotions (F43.2), de personnalité dépendante (F60.7), de syndrome de dépendance à l'alcool, utilisation épisodique (F.10.2) et de douleurs lombaires, investiguées par le Dr J.________ à [...]. Il a attesté une incapacité de travail à 100 % dès le 10 octobre 2003 en qualité de sommelier. Il a cependant précisé qu'une activité exercée en dehors du domaine de l'hôtellerie et ne nécessitant pas d'efforts physiques trop importants, était exigible dès le 1 janvier 2006 à raison de 4 heures par jour, puis à plus long terme à raison de 8 heures par jour. En date du 8 juin 2006, le service médical régional de l'AI (SMR) a relevé que dans leurs rapports médicaux respectifs, le médecin et le psychiatre traitants de l'assuré avaient préconisé des mesures professionnelles dans un milieu professionnel sans alcool et avaient attesté une capacité de travail entière dans une activité adaptée. Compte</w:t>
      </w:r>
    </w:p>
    <w:p>
      <w:r>
        <w:t>- 3 - tenu de ces éléments, le SMR a estimé qu'il n'y avait aucun diagnostic invalidant pouvant justifier médicalement une incapacité de travail d'au moins 20 % en qualité de sommelier. Dès lors, le SMR a conclu qu'en l'absence d'une incapacité de travail d'au moins 20 %, le droit à des mesures professionnelles à la charge de l'OAI n'était pas ouvert. b) Par décision du 16 juin 2006, l'OAI a rejeté la demande de rente d'invalidité et de mesures d'ordre professionnel, la dépendance de l'assuré à des substances toxiques (alcool) ne constituant pas une invalidité en raison de l'absence de diagnostic psychiatrique. Par lettre du 2 juillet 2006, l'assuré a indiqué ce qui suit : "Suite à la décision du 16 juin 2006, je vous serais gré de m'accorder un délai concernant la demande du 15 septembre 2006 afin de permettre de rajouter des éléments me déterminant". Par lettre du 7 juillet 2006, l'OAI a accusé réception de la communication de l'assuré, tout en l'informant qu'un délai lui était octroyé jusqu'au 25 juillet 2006. Par courrier du 12 juillet 2006, l'OAI a indiqué à l'assuré que l'opposition qu'il avait formée le 2 juillet 2006 ne pouvait être examinée que si elle était motivée et contenait des conclusions. L'OAI a rappelé à l'assuré qu'il demeurait dans l'attente de son complément d'opposition dans le délai quil lui avait été imparti. c) Par décision du 25 avril 2008, l'OAI a déclaré irrecevable l'opposition formée par l'assuré. L'OAI a tout d'abord précisé qu'il avait considéré la lettre de l'assuré du 2 juillet 2006 comme une opposition à sa décision du 16 juin 2006, alors que la volonté de l'assuré de former opposition ne ressortait pas clairement dudit courrier, en raison de l'absence de motivation et de conclusions. Malgré le délai qui lui avait été imparti, l'assuré n'avait pas complété son courrier du 2 juillet 2006, si bien que l'OAI a estimé que l'opposition ne répondait pas aux exigences légales. B. a) Par acte du 28 mai 2008, P.________ recourt contre cette décision, concluant implicitement à son annulation et à l'octroi d'un</w:t>
      </w:r>
    </w:p>
    <w:p>
      <w:r>
        <w:t>- 4 - nouveau délai lui permettant de se déterminer dans le cadre de l'opposition. Il allègue n'avoir pas été en mesure de compléter son opposition dans le délai, en raison d'une grave dépression qui l'a amené à négliger son courrier. Dans un mémoire ampliatif du 11 août 2008, le mandataire de l'assuré admet que son mandant n'a pas respecté le délai qui lui avait été imparti pour compléter son opposition. Il fait cependant valoir que l'exigence qui figure à l'art. 10 al.1 OPGA relative à la motivation et aux conclusions d'une opposition n'est pas conforme à la loi. En effet, l'art. 52 al.1 LPGA contient une procédure légère et sans exigences formelles, si bien que la simple volonté manifestée par l'assuré de refuser la décision de l'assureur est suffisante. b) Dans sa réponse du 12 septembre 2008, l'OAI indique que l'assuré n'a pas pu prouver médicalement que son état de santé l'avait empêché de motiver et compléter son opposition. Dès lors, l'OAI confirme sa décision et conclut au rejet du recours. c) Dans sa réplique du 3 novembre 2008, le recourant constate que l'intimé ne s'est pas déterminé quant à la légalité de l'art. 10 al. 1 OPGA. Il produit par ailleurs un rapport médical du 16 octobre 2008 du Dr J.________. Ce praticien a confirmé que le recourant était suivi à son cabinet depuis 2004 pour un état anxio-dépressif en relation avec un vécu extrêmement difficile. Il a ajouté que cet état psychique était un facteur indéniable entraînant des troubles mnésiques qui pouvaient expliquer son attitude de ne pas répondre aux courriers. Le Dr J.________ a ainsi cité l'exemple des rendez-vous au cabinet qui étaient très souvent oubliés par le recourant, si bien que le praticien devait à chaque fois les lui rappeler la veille. d) Dans sa duplique du 27 novembre 2008, l'OAI expose n'avoir rien à ajouter à sa décision, qu'il ne peut que confirmer, et conclut au rejet du recours.</w:t>
      </w:r>
    </w:p>
    <w:p>
      <w:r>
        <w:t>- 5 - E n d r o i t : 1. a) Les dispositions de la loi fédérale du 6 octobre 2000 sur la partie générale du droit des assurances sociales (LPGA; RS 830.1) s'appliquent à l'AI (art. 1 de la loi fédérale du 19 juin 1959 sur l'assurance- 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janvier 2009, s'applique aux recours dans le domaine des assurances sociales (art. 2 al. 1 let. c LPA-VD). La cour des assurances sociales du Tribunal cantonal est compétente pour statuer (art. 93 al. 1 let. a LPA-VD). 2. Le litige porte sur le refus de l'OAI d'entrer en matière sur l'opposition contre la décision du 16 juin 2006. Le recourant conteste tout d'abord la légalité de l'art. 10 al. 1 LPGA (ordonnance du 11 septembre 2002 sur la partie générale du droit des assurances sociales; RS 830.11). a) Selon l'art. 52 al. 1 LPGA, les décisions rendues en matière d'assurance sociale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Si l'opposition ne satisfait pas aux exigences de l'al. 1 ou si elle n'est pas signée, l'assureur impartit un</w:t>
      </w:r>
    </w:p>
    <w:p>
      <w:r>
        <w:t>- 6 -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ATSG-Kommentar: Kommentar zum Bundesgesetz über den Allgemeinen Teil des Sozialversicherungsrechts vom 6. Oktober 2000, Zurich 2003, n. 2 ss ad art. 52, avec les références; Pierre Moor, Droit administratif, vol. II: Les actes administratifs et leur contrôle, 2e édition, Berne 2002, p. 533 n° 5.3.2.2; Grisel, Traité de droit administratif, vol. II, p. 939). Dans ce cadre, la procédure d'opposition ne revêt de véritable intérêt que si l'opposant doit exposer les motifs de son désaccord avec la décision le concernant (voir cependant Kieser, op. cit., n. 13 ad art. 52); à défaut, on courrait le risque de faire de l'opposition une simple formalité avant le dépôt d'un recours en justice, sans qu'assuré et autorité n'aient véritablement examiné sur quoi portent leurs divergences. Les exigences formelles posées par l'art. 10 al. 1 OPGA concrétisent, par ailleurs, l'obligation de l'assuré de collaborer à l'exécution des différentes lois d'assurances sociales (art. 28 al. 1 et 43 al. 3 LPGA; Marco Reichmuth, ATSG - [erste] Erfahrungen in der IV, in : Schaffhauser/Kieser (édit.), Praktische Anwendungsfragen des ATSG, St-Gall 2004, p. 44), et correspondent largement à celles posées par la jurisprudence antérieure à la LPGA pour la procédure d'opposition prévue dans certaines branches d'assurance- sociale (ATF 123 V 130 consid. 3 et les références; voir également, en matière d'assurance-accidents, l'art. 130 al. 1 OLAA, dans sa teneur en vigueur jusqu'au 31 décembre 2002). b) Enfin, selon la jurisprudence développée en relation avec l'art. 85 al. 2 let. b 2e phrase aLAVS - qui s'applique également dans la procédure de recours devant le tribunal cantonal des assurances (art. 61</w:t>
      </w:r>
    </w:p>
    <w:p>
      <w:r>
        <w:t>- 7 - let. b 2e phrase LPGA; TF I 126/05 du 6 juin 2005, consid. 2) et dans la procédure d'opposition (art. 10 al. 5 OPGA; TF I 99/06 du 8 septembre 2006, consid. 2.2; voir également ATF 123 V 128 consid. 3a et b p. 130 et les références) -, un délai permettant à l'intéressé de rectifier son mémoire de recours doit être fixé non seulement si les conclusions ou les motifs manquent de clarté, mais, d'une manière générale, dans tous les cas où le recours ou l'opposition ne répondent pas aux exigences légales. c) Dans le cas d'espèce, à la lumière des principes et de la jurisprudence susmentionnés, il n'y a pas lieu de remettre en cause la légalité de l'art. 10 al. 1 OPGA, le Conseil fédéral étant au bénéfice d'une délégation de compétence prévue à l'art. 81 LPGA. Dans ce contexte, c'est à juste titre que l'OAI a retenu que la lettre de l'assuré du 2 juillet 2006 devait être considérée comme une opposition à sa décision du 16 juin 2006. L’opposition ne contenait cependant aucune motivation, le recourant s’étant contenté de préciser qu’il exposerait ses motivations ultérieurement. Conformément à l'art. 10 al. 5 OPGA, l'OAI lui a imparti un délai convenable pour réparer le vice et l'a averti qu’à défaut de réponse, l’opposition serait déclarée irrecevable. Certes, le délai fixé au 25 juillet 2006 tombait sur les féries, si bien qu'il était suspendu (art. 38 al. 4 let b LPGA). Cet élément n'est toutefois pas déterminant en l'espèce, dans la mesure où le recourant n'a, en tout état de cause, pas réagi jusqu'à la décision de non-entrée en matière de l'intimé, laquelle a été rendue le 25 avril 2008, soit près de vingt et un mois après que l'assuré avait été invité à compléter son opposition. Dans ces conditions, c'est avec raison que l'OAI a déclaré le recours irrecevable, l'assuré n'ayant pas pris les mesures nécessaires pour compléter le recours dans le délai imparti. 4. Le recourant fait enfin valoir qu'il n'a pas été en mesure de compléter son opposition en raison d'un état anxio-dépressif.</w:t>
      </w:r>
    </w:p>
    <w:p>
      <w:r>
        <w:t>- 8 - a) Aux termes de l'art. 41 al. 1 LPGA, si le requérant ou son mandataire a été empêché, sans faute de sa part, d'agir dans le délai fixé, le délai est restitué si la demande en est présentée avec indication du motif dans les dix jours à compter de celui où l'empêchement a cessé. L'art. 41 al. 1 LPGA subordonne la restitution à l'absence de toute faute quelconque. Par « empêchement non fautif », il faut entendre non seulement l'impossibilité objective, comme la force majeure, mais également l'impossibilité due à des circonstances personnelles ou à une erreur excusable (ATF 96 II 265 consid. 1a).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n.2.3 ad Art. 35; Kieser, op.cit, p. 417 n.4 ad art. 41). La maladie peut constituer un empêchement non fautif. Pour cela, il faut que l'intéressé ait non seulement été empêché d'agir lui-même dans le délai, mais encore de charger un tiers d'accomplir les actes de procédure nécessaires (ATF 119 II 87 consid. 2a, 112 V 255 s. consid. 2a et les références). b) In casu, outre le fait qu'aucune demande de restitution de délai n'ait été déposée en temps utile, il y a lieu de retenir que le recourant n'a pas démontré s'être trouvé du fait de son état psychologique dans l'incapacité totale de compléter lui-même son opposition ou d'en charger un tiers. Ainsi, l'état anxio-dépressif entraînant des troubles mnésiques relevé par le Dr J.________ (rapport du 16.10.2008), qui expliquerait, selon lui, l'absence de réaction de son patient à l'injonction de l'OAI, ne constitue pas un facteur extraordinaire justifiant la restitution du délai accordé par l'OAI. En effet, les constatations de ce praticien sont identiques à celles relevées par les spécialistes. Le Dr J.________ n'a ainsi pas mis en exergue un événement particulier qui aurait pu justifier l'impossibilité pour le recourant d'agir dans le délai imparti. Par ailleurs, les atteintes présentées par l'assuré, à savoir un trouble dépressif récurrent, un trouble de l'adaptation, une personnalité dépendante et un</w:t>
      </w:r>
    </w:p>
    <w:p>
      <w:r>
        <w:t>- 9 - syndrome de dépendance à l'alcool (utilisation épisodique) n'ont jamais empêché l'assuré de travailler et de se rendre à des rendez-vous. Compte tenu de l'ensemble de ces éléments, il y a dès lors lieu de retenir, au degré de vraisemblance requis, que l'atteinte dont se prévaut l'assuré ne l'aurait pas empêché de compléter son opposition dans un délai adéquat, ce d'autant plus qu'en sollicitant dans sa lettre du 2 juillet 2006 un tel délai, il devait s'attendre à recevoir une réponse de l'OAI à ce sujet. Il s'ensuit que le recours, mal fondé, doit être rejeté et la décision entreprise confirmée. 5. En dérogation à l’art. 61 let. a LPGA, la procédure de recours en matière de contestations portant sur l’octroi ou le refus de prestations de l’AI devant le tribunal cantonal des assurances est soumise à des frais de justice (art. 69 al. 1 bis LAI). Ceux-ci doivent être mis à la charge du recourant, qui succombe (art. 49 LPA-VD). Il n'y a pas lieu d'allouer de dépens, le recourant n'obtenant pas gain de cause (art. 61 let. g LPGA et 55 LPA-VD). Par ces motifs, la Cour des assurances sociales p r o n o n c e : I. Le recours est rejeté. II. La décision de non-entrée en matière rendue le 25 avril 2008 par l'Office de l'assurance-invalidité pour le canton de Vaud est confirmée. III. Un émolument judiciaire de 250 francs est mis à la charge de P.________.</w:t>
      </w:r>
    </w:p>
    <w:p>
      <w:r>
        <w:t>- 10 - IV. Il n'est pas alloué de dépens. La présidente : La greffière : Du L'arrêt qui précède, dont la rédaction a été approuvée à huis clos, est notifié à : - service juridique d'Intégration Handicap à Lausanne, (pour le recourant), - Office de l'assurance-invalidité pour le canton de Vaud, et communiqué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