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ZD08.003171 vom 22. März 2010</w:t>
      </w:r>
    </w:p>
    <w:p>
      <w:r>
        <w:t>VD Tribunal cantonal, 2010-03-22, FR</w:t>
      </w:r>
    </w:p>
    <w:p>
      <w:r>
        <w:rPr>
          <w:b/>
        </w:rPr>
        <w:t xml:space="preserve">Quelle: </w:t>
      </w:r>
      <w:r>
        <w:t>https://mcp.opencaselaw.ch/entscheid/vd_gerichte_ZD08.003171</w:t>
      </w:r>
    </w:p>
    <w:p>
      <w:r>
        <w:t>FR: VD_GERICHTE ZD08.003171 du 22 mars 2010</w:t>
      </w:r>
    </w:p>
    <w:p>
      <w:r>
        <w:t>IT: VD_GERICHTE ZD08.003171 del 22 marzo 2010</w:t>
      </w:r>
    </w:p>
    <w:p>
      <w:pPr>
        <w:pStyle w:val="Heading2"/>
      </w:pPr>
      <w:r>
        <w:t>Erwägungen</w:t>
      </w:r>
    </w:p>
    <w:p>
      <w:r>
        <w:rPr>
          <w:b/>
        </w:rPr>
        <w:t>E. 1</w:t>
      </w:r>
    </w:p>
    <w:p>
      <w:r>
        <w:t>Les dispositions de la loi fédérale du 6 octobre 2000 sur la partie générale du droit des assurances sociales (LPGA, RS 830.1) s'appliquent à l'AI (art. 1 LAI [loi fédérale du 19 juin 1959 sur l'assurance-</w:t>
      </w:r>
    </w:p>
    <w:p>
      <w:r>
        <w:t>- 6 -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(cf. la disposition transitoire de l'art. 117 al. 1 LPA-VD). La cour des assurances sociales du Tribunal cantonal, qui succède au Tribunal des assurances, est compétente pour statuer (art. 93 al. 1 let. a LPA-VD).</w:t>
      </w:r>
    </w:p>
    <w:p>
      <w:r>
        <w:rPr>
          <w:b/>
        </w:rPr>
        <w:t>E. 2</w:t>
      </w:r>
    </w:p>
    <w:p>
      <w:r>
        <w:t>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w:t>
      </w:r>
    </w:p>
    <w:p>
      <w:r>
        <w:rPr>
          <w:b/>
        </w:rPr>
        <w:t>E. 3</w:t>
      </w:r>
    </w:p>
    <w:p>
      <w:r>
        <w:t>a) Selon l'art. 6 al. 2 LAI, les étrangers ont droit aux prestations de l'assurance-invalidité, sous réserve de l'art. 9 al. 3 LAI, aussi longtemps qu'ils conservent leur domicile ou leur résidence habituelle en Suisse, mais seulement s'ils comptent, lors de la survenance de l'invalidité, au moins une année entière de cotisations ou dix années de résidence ininterrompue en Suisse.</w:t>
      </w:r>
    </w:p>
    <w:p>
      <w:r>
        <w:t>- 7 - Demeurent toutefois réservées les dispositions dérogatoires des conventions bilatérales de sécurité sociale conclues par la Suisse avec un certain nombre d'Etats pour leurs ressortissants respectifs. b) Le 8 juin 1962, la Suisse a conclu avec la Yougoslavie, une Convention de sécurité sociale entrée en vigueur au 1er mars 1964 (RS 0.831.109.818.1; ci-après, la convention). Cette convention reste applicable dans toutes les régions de l'ancienne Yougoslavie, soit la Bosnie et Herzégovine, la Serbie et le Monténégro. Sont exceptées la Croatie, la Slovénie et la Macédoine avec lesquelles la Suisse a conclu depuis des conventions de sécurité sociale. S'agissant du Kosovo, la région dont le recourant provenait, la convention passée avec la Yougoslavie est applicable jusqu'au 31 mars 2010, que ce soit à titre de province de la Serbie avant la reconnaissance de la République du Kosovo par la Suisse le 27 février 2008 ou, depuis cette reconnaissance, en vertu des principes sur la succession des Etats. L'inapplicabilité de la convention avec la Yougoslavie aux ressortissants kosovars depuis le 1er avril 2010 (RO 2010 p. 1203) est sans effet sur la question du droit à une rente qui doit être tranchée conformément au droit en vigueur lors des faits déterminant les conséquences juridiques. C'est donc au regard des dispositions de la convention qu'il y a lieu d'examiner si le recourant satisfait aux conditions d'assurance. L'art. 2 de la convention avec la Yougoslavie dispose que "sous réserve de la présente Convention et de son Protocole final, les ressortissants suisses et yougoslaves jouissent de l'égalité de traitement quant aux droits et obligations résultant des dispositions énumérées à l'article premier".</w:t>
      </w:r>
    </w:p>
    <w:p>
      <w:r>
        <w:rPr>
          <w:b/>
        </w:rPr>
        <w:t>E. 4</w:t>
      </w:r>
    </w:p>
    <w:p>
      <w:r>
        <w:t>Le litige porte exclusivement sur le droit à une rente extraordinaire de l'assurance-invalidité. Le recourant ne requiert en effet pas l'octroi d'une rente ordinaire de l'assurance-invalidité. Même s'il critique l'un des deux motifs de refus d'une rente ordinaire qui est invoqué dans l'acte attaqué, à savoir l'absence d'invalidité, la décision attaquée fonde le refus d'une rente ordinaire aussi sur le motif que le recourant ne</w:t>
      </w:r>
    </w:p>
    <w:p>
      <w:r>
        <w:t>- 8 - remplit pas la condition de la durée minimale de cotisation d'un an à l'issue du délai de carence d'un an (art. 6 al. 2 LAI). Comme ce motif n'est pas critiqué par le recourant, il n'y a pas lieu d'examiner le bien-fondé du refus d'une rente ordinaire.</w:t>
      </w:r>
    </w:p>
    <w:p>
      <w:r>
        <w:rPr>
          <w:b/>
        </w:rPr>
        <w:t>E. 5</w:t>
      </w:r>
    </w:p>
    <w:p>
      <w:r>
        <w:t>Le recourant prétend avoir droit à une rente extraordinaire de l'assurance-invalidité en raison de sa résidence en Suisse pendant cinq ans avant le dépôt de la demande de prestations, le 12 mai 2005. a) Selon les art. 8 let. d et 7 let. b de la convention, les ressortissants yougoslaves n'ont droit à une rente extraordinaire que s'ils conservent leur domicile en Suisse et si, immédiatement avant la date à partir de laquelle ils demandent la rente, ils ont résidé en Suisse de manière ininterrompue pendant cinq années entières au moins. Selon l'art. 9 du protocole final de la convention, un ressortissant yougoslave qui quitte la Suisse pour une période ne dépassant pas trois mois chaque année civile, n'interrompt pas sa résidence en Suisse au sens des art. 7 let. b et 8 let. d de la convention en ce qui concerne le droit aux rentes extraordinaires. Dans des cas exceptionnels, tels que ceux de force majeure, une prolongation du délai de trois mois peut être accordée. Cette règle est applicable par analogie au délai de résidence exigé à l'article 23, 2e alinéa, lettre b, pour les rentes ordinaires. D'autre part les périodes pendant lesquelles un ressortissant yougoslave résidant en Suisse a été exempté de l'AVS ne comptent pas pour le délai prévu aux art. 7 let. b et 8 let. d de la convention. aa) Selon une jurisprudence rendue au sujet de dispositions analogues d'autres conventions de sécurité sociale,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Le délai de cinq ans se calcule rétroactivement depuis la date à laquelle</w:t>
      </w:r>
    </w:p>
    <w:p>
      <w:r>
        <w:t>- 9 - s'ouvre le droit de l'assuré à une rente (ATF 108 V 73 consid. 2, 122 V 386 consid. 1a). bb) Le moment de l'ouverture du droit à une rente extraordinaire est régi par l'art. 29 LAI. Selon l'art. 29 al. 1 LAI, tel qu'en vigueur avant le 1er janvier 2008, le droit à la rente prend naissance au plus tôt à la date dès laquelle l'assuré présente une incapacité de gain durable de 40% au moins (art. 7 LPGA) ou a présenté, en moyenne, une incapacité de travail de 40% au moins pendant une année sans interruption notable (art. 6 LPGA). Selon la décision attaquée, le droit à la rente (c'est-à-dire la survenance des conditions ouvrant le droit éventuel à la rente) remonte au mois de septembre 1999, une fois le délai d'attente d'une année écoulé après le diagnostic du cancer de la gorge. Le recourant ne soutient pas que cette date serait erronée et que le droit à la rente serait né postérieurement à cette date. Or, le recourant n'avait pas en septembre 1999 cinq années de résidence ininterrompue en Suisse. b) Le recourant ne remplit pas en outre les conditions posées par le droit interne pour l'octroi d'une rente extraordinaire. Quand bien même la lettre de l'art. 8 let. d de la convention ne fait pas référence aux conditions du droit interne, contrairement aux dispositions correspondantes de conventions signées ultérieurement (cf. "aux mêmes conditions que les ressortissants suisses", par. ex. art. 11 de la Convention de sécurité sociale du 1er mai 1969 entre la Suisse et la République de Turquie, RS 0.831.109.763.1; art. 16 de la Convention de sécurité sociale du 4 juin 1996 entre la Confédération suisse et la République de Hongrie, RS 0.831.109.418.1), cela est implicite. Cela ressort clairement du message relatif à l'approbation de la convention avec la Yougoslavie qui précise dans le commentaire de l'art. 7b que les ressortissants yougoslaves domiciliés en Suisse auront également droit aux rentes extraordinaires de l'AVS "aux mêmes conditions que les ressortissants suisses", sous réserve toutefois des conditions de</w:t>
      </w:r>
    </w:p>
    <w:p>
      <w:r>
        <w:t>- 10 - résidences prévues spécifiquement par la convention (Message du Conseil fédéral à l'Assemblée fédérale concernant l'approbation d'une convention sur les assurances sociales conclue entre la Suisse et la Yougoslavie du 4 mars 1963, in: Feuille Fédérale [FF] 1963 I 670 ss, p. 682). Selon l'art. 39 al. 1 LAI, "le droit des ressortissants suisses aux rentes extraordinaires est déterminé par les dispositions de la LAVS", donc par l'art. 42 LAVS (loi fédérale du 20 décembre 1946 sur l'assurance- vieillesse et survivants, RS 831.10). Aux termes de l'art. 42 al. 1 LAVS, dans sa version en vigueur depuis l'introduction de la 10ème révision de l'AVS le 1er janvier 1997,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 C'est à tort que le recourant prétend déduire de la jurisprudence fédérale (ATF 122 V 386) que l'exigence d'un même nombre d'années d'assurance ne s'applique pas aux personnes soumises à la convention avec la Yougoslavie, car cette jurisprudence a été rendue sur la base de la teneur de l'art. 42 LAVS avant sa modification par la 10ème révision de l'AVS. aa) Le cercle des bénéficiaires d'une rente extraordinaire est ainsi limité aux personnes qui comptent un nombre d'années d'assurance égal à celui de leur classe d'âge, mais qui, "sans faute de leur part", n'ont pu cotiser durant la période minimale et qui, de ce fait, ne peuvent prétendre une rente ordinaire; entrent dans cette catégorie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10ème révision de l'assurance- vieillesse et survivants du 5 mars 1990, in: FF 1990 II pp. 1 ss, spéc. p. 99).</w:t>
      </w:r>
    </w:p>
    <w:p>
      <w:r>
        <w:t>- 11 - L'exigence d'avoir "le même nombre d'années d'assurance que les personnes de leur classe d'âge" ne vise pas toutes les années d'assurance dès la naissance – pour être assurée en Suisse dès sa naissance, une personne doit être domiciliée en Suisse dès ce moment –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LAVS ainsi que art. 36 al. 2 LAI en corrélation avec les art. 29 al. 2, 29bis et 29ter LAVS; ATF 131 V 390 consid. 2.4). Ne sont en revanche pas visées par l'art. 42 LAVS les personnes comptant une lacune de cotisations parce qu'elles n'ont pas été assujetties à l'assurance pendant une certaine période de leur vie. Les rentes extraordinaires soumises à limites de revenu auxquelles les assurés placés dans cette situation pouvaient prétendre avant la dixième révision de l'AVS, si la rente ordinaire partielle dont ils bénéficiaient était inférieure à la rente extraordinaire (cf. art. 42 al. 1 LAVS, dans sa teneur en vigueur jusqu'au 31 décembre 1996), ont en effet été transférées dans le régime des prestations complémentaires (cf. ATF 124 V 271 consid. 1a; Kieser, Alters- und Hinterlassenenversicherung, in: Schweizerisches Bundesverwaltungsrecht [SBVR], no 118 p. 78). Il en va de même des rentes extraordinaires allouées aux personnes qui ne pouvaient prétendre de rente ordinaire d'invalidité, faute d'avoir été assujetties à l'assurance- vieillesse et invalidité suisse – et par conséquent d'avoir verse des cotisations – pendant une année au moins avant la survenance de l'invalidité. bb) Le recourant ne compte pas un nombre d'années d'assurance égal à celui des personnes de sa classe d'âge, puisqu'il n'a pas été assujetti à l'assurance-vieillesse, survivants et invalidité avant de s'être constitué un domicile en Suisse (art. 1 al.1 LAVS et art. 1 LAI, dans leur teneur respective jusqu'au 31 décembre 1996 et 31 décembre 2002), au plus tôt en juin 1998.</w:t>
      </w:r>
    </w:p>
    <w:p>
      <w:r>
        <w:t>- 12 - c) Il découle de ce qui précède que le recourant ne remplit ni la condition des art. 8 let. d et 7 let. b de la convention avec la Yougoslavie ni celle des art. 39 al. 1 LAI et 42 al. 1 LAVS. Il n'a donc pas droit à une rente extraordinaire.</w:t>
      </w:r>
    </w:p>
    <w:p>
      <w:r>
        <w:rPr>
          <w:b/>
        </w:rPr>
        <w:t>E. 6</w:t>
      </w:r>
    </w:p>
    <w:p>
      <w:r>
        <w:t>Le recours doit être rejeté et la décision attaquée confirmée. Dans la mesure où le refus d'une rente ordinaire et d'une rente extraordinaire est confirmé pour d'autres motifs que l'inexistence d'une invalidité, le recourant conserve la possibilité de requérir l'octroi de prestations complémentaires si, par hypothèse et comme il le soutient, les conditions matérielles d'octroi d'une rente de l'assurance-invalidité étaient remplies (art. 4 al. 1 let. d LPC [loi fédérale du 6 octobre 2006 sur les prestations complémentaires à l'AVS et à l'AI, RS 831.30]). La question des prestations complémentaires n'a toutefois pas à être examinée plus en détail dans la présente procédure, étant rappelé qu'il n'incombe pas à l'Office AI de statuer à ce sujet (cf. art. 21 LPC et art. 6 al. 1 LVPC [loi vaudoise du 13 novembre 2007 sur les prestations complémentaires à l'assurance-vieillesse, survivants et invalidité, RSV 831.21]). Compte tenu de l'ampleur de la procédure, les frais de justice sont arrêtés à 250 fr. et mis à la charge du recourant, qui succombe (art. 69 al. 1bis LAI;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