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ZC25.032857 vom 20. Januar 2026</w:t>
      </w:r>
    </w:p>
    <w:p>
      <w:r>
        <w:t>VD Tribunal cantonal, 2026-01-20, FR</w:t>
      </w:r>
    </w:p>
    <w:p>
      <w:r>
        <w:rPr>
          <w:b/>
        </w:rPr>
        <w:t xml:space="preserve">Quelle: </w:t>
      </w:r>
      <w:r>
        <w:t>https://mcp.opencaselaw.ch/entscheid/vd_gerichte_ZC25.032857</w:t>
      </w:r>
    </w:p>
    <w:p>
      <w:r>
        <w:t>FR: VD_GERICHTE ZC25.032857 du 20 janvier 2026</w:t>
      </w:r>
    </w:p>
    <w:p>
      <w:r>
        <w:t>IT: VD_GERICHTE ZC25.032857 del 20 gennaio 2026</w:t>
      </w:r>
    </w:p>
    <w:p>
      <w:pPr>
        <w:pStyle w:val="Heading2"/>
      </w:pPr>
      <w:r>
        <w:t>Erwägungen</w:t>
      </w:r>
    </w:p>
    <w:p>
      <w:r>
        <w:rPr>
          <w:b/>
        </w:rPr>
        <w:t>E. 31</w:t>
      </w:r>
    </w:p>
    <w:p>
      <w:r>
        <w:t>mai 2025. b) Il n’y a pas lieu de percevoir de frais judiciaires, la procédure étant gratuite (art. 61 let. a LPGA). c) Obtenant gain de cause avec l’assistance d’un mandataire qualifié, le recourant a droit à une indemnité de dépens à titre de participation aux honoraires de son conseil (art. 61 let. g LPGA), qu’il convient d’arrêter compte tenu de l’importance et de la complexité du litige à 1’500 fr., débours et TVA compris (art. 10 et 11 TFJDA [tarif du 28 avril 2015 des frais judiciaires et des dépens en matière administrative ; BLV 173.36.5.1]), et de mettre à la charge de l’intimée qui succombe. 10J010</w:t>
      </w:r>
    </w:p>
    <w:p>
      <w:r>
        <w:t>- 20 - Par ces motifs, la juge unique p r o n o n c e : I. Le recours est admis. II. La décision sur opposition rendue le 10 juin 2025 par la Caisse fédérale de compensation CFC est réformée, en ce sens que l’intimée versera à B.________ et A.________ les prestations dues pour la période du 1er mars au 31 mai 2025. III. La Caisse fédérale de compensation CFC versera à B.________ et A.________ la somme de 1'500 fr. (mille cinq cents francs) à titre de dépens. IV. Il n’est pas perçu de frais judiciaires. La juge unique : La greffière : Du L'arrêt qui précède est notifié à : - Me Philippe Nordmann (pour A.________ et B.________), - Caisse fédérale de compensation CFC, - Office fédéral des assurances sociales, par l'envoi de photocopies. 10J010</w:t>
      </w:r>
    </w:p>
    <w:p>
      <w:r>
        <w:t>- 21 -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 V***) dans les trente jours qui suivent la présente notification (art. 100 al. 1 LTF). La greffière : 10J010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