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ZC24.010443 vom 11. April 2024</w:t>
      </w:r>
    </w:p>
    <w:p>
      <w:r>
        <w:t>VD Tribunal cantonal, 2024-04-11, FR</w:t>
      </w:r>
    </w:p>
    <w:p>
      <w:r>
        <w:rPr>
          <w:b/>
        </w:rPr>
        <w:t xml:space="preserve">Quelle: </w:t>
      </w:r>
      <w:r>
        <w:t>https://mcp.opencaselaw.ch/entscheid/vd_gerichte_ZC24.010443</w:t>
      </w:r>
    </w:p>
    <w:p>
      <w:r>
        <w:t>FR: VD_GERICHTE ZC24.010443 du 11 avril 2024</w:t>
      </w:r>
    </w:p>
    <w:p>
      <w:r>
        <w:t>IT: VD_GERICHTE ZC24.010443 del 11 aprile 2024</w:t>
      </w:r>
    </w:p>
    <w:p>
      <w:pPr>
        <w:pStyle w:val="Heading2"/>
      </w:pPr>
      <w:r>
        <w:t>Volltext</w:t>
      </w:r>
    </w:p>
    <w:p>
      <w:r>
        <w:t>TRIBUNAL CANTONAL AVS 13/24 - 16/2024 ZC24.010443 CO UR DE S ASSURANCES S OCIALES _____________________________________________ Arrêt du 11 avril 2024 __________________ Composition : M. NEU, juge unique Greffier : M. Addor ***** Cause pendante entre : A.C.________, à Z.________, recourante, B.C.________, à Z.________, recourant, tous deux représentés par Me Gilles-Antoine Hofstetter, avocat à Lausanne, et CAISSE FÉDÉRALE DE COMPENSATION, à Berne, intimée. _______________ Art. 53 al. 3 LPGA ; 94 al. 1 let. c LPA-VD 403</w:t>
      </w:r>
    </w:p>
    <w:p>
      <w:r>
        <w:t>- 2 - E n f a i t e t e n d r o i t : Vu les décisions rendues le 21 novembre 2023 par la Caisse fédérale de compensation (ci-après : la caisse de compensation ou l’intimée), par lesquelles ladite caisse a fixé à 5'170 fr. 65 (plus 489 fr. 05 d’intérêts moratoires), respectivement à 5'366 fr. 45 (plus 239 fr. 25 d’intérêts moratoires) le montant des cotisations personnelles AVS/AI/APG dues par A.C.________ pour les années 2021 et 2022, vu les décisions rendues le 21 novembre 2023 par la Caisse fédérale de compensation, par lesquelles ladite caisse a fixé à 8'291 fr. 80 (intérêts moratoires en sus), respectivement à 8'458 fr. 60 (plus 377 fr. 10 d’intérêts moratoires) le montant des cotisations personnelles AVS/AI/APG dues par B.C.________ pour les années 2021 et 2022, vu le courrier du 9 décembre 2023, par lequel B.C.________ et A.C.________ ont formé opposition à l’encontre des quatre décisions de cotisations personnelles du 21 novembre 2023, vu la décision sur opposition du 5 février 2024, par laquelle la caisse de compensation a rejeté l’opposition du 9 décembre 2023 et confirmé les décisions du 21 novembre 2023 concernant les cotisations personnelles dues par B.C.________ et A.C.________ pour les années 2021 et 2022, vu le recours interjeté le 7 mars 2024 contre la décision sur opposition du 5 février 2024 devant la Cour des assurances sociales du Tribunal cantonal vaudois par B.C.________ et A.C.________, agissant par l’intermédiaire de Me Gilles-Antoine Hofstetter, avocat, aux termes duquel ils ont pris, sous suite de frais et dépens, les conclusions suivantes : « I. Le recours est admis. Principalement : II. La décision sur opposition du 5 février de la caisse fédérale de compensation CFC rejetant l’opposition des recourants et confirmant les décisions « cotisations personnelles » pour les</w:t>
      </w:r>
    </w:p>
    <w:p>
      <w:r>
        <w:t>- 3 - périodes de cotisation du 01.01.2021 – 31.12.2021 et 01.01.2022 – 31.12.2022 du 21.11.2023 concernant les cotisations personnelles de B.C.________ et A.C.________ est réformée en ce sens que les recourants ne doivent aucune cotisation personnelle en tant que personne sans activité lucrative pour les années 2021 et 2022 ; Subsidiairement : III. La décision sur opposition du 5 février de la caisse fédérale de compensation CFC rejetant l’opposition des recourants et confirmant les décisions « cotisations personnelles » pour les périodes de cotisation du 01.01.2021 – 31.12.2021 et 01.01.2022 – 31.12.2022 du 21.11.2023 concernant les cotisations personnelles de B.C.________ et A.C.________ est annulée, la cause étant renvoyée à l’autorité intimée pour complément d’instruction et/ou nouvelle décision dans le sens des considérants. », vu la décision sur opposition du 2 avril 2024, par laquelle la caisse de compensation a admis l’opposition du 9 décembre 2023 et annulé les décisions du 21 novembre 2023 concernant les cotisations personnelles dues par B.C.________ et A.C.________ pour les années 2021 et 2022,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pendente lite une nouvelle décision sur opposition le 2 avril 2024, par laquelle elle a annulé les décisions du 21 novembre 2023, renonçant ainsi à la perception des cotisations personnelles litigieuses, que cette nouvelle décision sur opposition fait ainsi droit aux conclusions des recourants,</w:t>
      </w:r>
    </w:p>
    <w:p>
      <w:r>
        <w:t>- 4 -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procédure ne porte pas sur l’octroi ou le refus de prestations d’assurance au sens de l’art. 61 let. fbis LPGA, qu’elle donne en principe lieu à la perception de frais de justice, qu’en l’espèce, il convient toutefois d’y renoncer selon l’art. 50 LPA-VD (applicable par renvoi des art. 91 et 99 LPA-VD), vu les circonstances, à savoir que la nouvelle décision sur opposition a été rendue dans le délai de réponse ; attendu que la partie recourante qui obtient gain de cause a droit au remboursement de ses frais et dépens dans la mesure fixée par le tribunal, leur montant étant déterminé sans égard à la valeur litigieuse d’après l’importance et la complexité du litige (art. 61 let. g LPGA), qu’en l’occurrence, c’est par sa décision sur opposition du 2 avril 2024 annulant les décisions des 21 novembre 2023 concernant les cotisations personnelles réclamées aux recourants pour les années 2021 et 2022, que l’autorité intimée a adhéré à la conclusion principale des recourants, mettant ainsi fin au litige et rendant le recours sans objet, que l’intervention du conseil des recourants s’est révélée nécessaire et adéquate dans ce contexte,</w:t>
      </w:r>
    </w:p>
    <w:p>
      <w:r>
        <w:t>- 5 - que les recourants, obtenant gain de cause, ont dès lors droit à une indemnité de dépens à titre de participation aux honoraires de leur conseil, qu’il convient d’arrêter à 500 fr., débours et TVA compris (art. 10 et 11 TFJDA [tarif des frais judicaires et des dépens en matière administrative du 28 avril 2015 ; BLV 173.36.5.1]), et de mettre à la charge de la partie intimée (art. 61 let. g LPGA et 55 al. 1 et 2 LPA-VD). Par ces motifs, le juge unique p r o n o n c e : I. La cause, devenue sans objet, est rayée du rôle. II. Il n’est pas perçu de frais judiciaires. III. La Caisse fédérale de compensation versera à B.C.________ et A.C.________ une indemnité de 500 fr. (cinq cents francs) à titre de dépens. Le juge unique : Le greffier : Du</w:t>
      </w:r>
    </w:p>
    <w:p>
      <w:r>
        <w:t>- 6 - L'arrêt qui précède est notifié à : - Me Gilles-Antoine Hofstetter, avocat (pour B.C.________ et A.C.________),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