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ZC21.017312 vom 23. April 2021</w:t>
      </w:r>
    </w:p>
    <w:p>
      <w:r>
        <w:t>VD Tribunal cantonal, 2021-04-23, FR</w:t>
      </w:r>
    </w:p>
    <w:p>
      <w:r>
        <w:rPr>
          <w:b/>
        </w:rPr>
        <w:t xml:space="preserve">Quelle: </w:t>
      </w:r>
      <w:r>
        <w:t>https://mcp.opencaselaw.ch/entscheid/vd_gerichte_ZC21.017312</w:t>
      </w:r>
    </w:p>
    <w:p>
      <w:r>
        <w:t>FR: VD_GERICHTE ZC21.017312 du 23 avril 2021</w:t>
      </w:r>
    </w:p>
    <w:p>
      <w:r>
        <w:t>IT: VD_GERICHTE ZC21.017312 del 23 aprile 2021</w:t>
      </w:r>
    </w:p>
    <w:p>
      <w:pPr>
        <w:pStyle w:val="Heading2"/>
      </w:pPr>
      <w:r>
        <w:t>Volltext</w:t>
      </w:r>
    </w:p>
    <w:p>
      <w:r>
        <w:t>TRIBUNAL CANTONAL AVS 15/21 - 24/2021 ap. TF ZC21.017312 CO UR DE S ASSURANCES S OCIALES _____________________________________________ Arrêt du 23 avril 2021 __________________ Composition : M. PIGUET, juge unique Greffière : Mme Tedeschi ***** Cause pendante entre : T.________, à [...], recourante, représentée par Me Joël Crettaz, avocat à Lausanne, et CAISSE F.________, à Vevey, intimée. _______________ Art. 61 let. g LPGA. 403</w:t>
      </w:r>
    </w:p>
    <w:p>
      <w:r>
        <w:t>- 2 - E N F A I T E T E N D R O I T : Vu la décision rendue le 28 mars 2019, confirmée sur opposition le 13 mai 2019, par laquelle la Caisse F.________ (ci-après : la Caisse) a réclamé à la société T.________ Sàrl le paiement de 25'391 fr. 35 à titre de cotisations AVS/AI/APG/AC, au régime des prestations complémentaires cantonales pour famille et au régime des allocations familiales (y compris les frais d’administration), et de 2’557 fr. 80 à titre d’intérêts moratoires, vu le recours formé le 7 juin 2019 devant la Cour des assurances sociales du Tribunal cantonal par T.________ Sàrl contre la décision sur opposition du 13 mai 2019, vu l’arrêt rendu le 19 décembre 2019 (CASSO AVS 22/19 - 54/2019), par lequel la Cour des assurances sociales du Tribunal cantonal a admis le recours, annulé la décision sur opposition rendue le 13 mai 2019 et arrêté les dépens à la charge de la Caisse à 2’000 francs, vu le recours en matière de droit public interjeté par la Caisse le 31 janvier 2020 contre l’arrêt précité devant le Tribunal fédéral, vu l’arrêt rendu le 25 mars 2021 (TF 9C_77/2020), par lequel le Tribunal fédéral a partiellement admis le recours, annulé l’arrêt de la Cour des assurances sociales du Tribunal cantonal du 19 décembre 2019 et la décision sur opposition de la Caisse du 13 mai 2019 et renvoyé la cause à la Caisse pour qu’elle procède au sens des considérants et rende une nouvelle décision, vu le renvoi ordonné par le Tribunal fédéral, afin que le Tribunal cantonal se prononce à nouveau sur les dépens de la procédure cantonale, vu les pièces du dossier ;</w:t>
      </w:r>
    </w:p>
    <w:p>
      <w:r>
        <w:t>- 3 - attendu qu’il appartient à la Cour de céans de statuer sur les frais et dépens de la procédure devant le Tribunal cantonal suite au renvoi de la cause par le Tribunal fédéral (cf. art. 61 let. fbis 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qu’en l’occurrence, il n’y a pas lieu d’allouer des dépens, dans la mesure où, au final, le recourant n’a pas obtenu gain de cause dans la procédure qui l’a opposé à la caisse intimée. Par ces motifs, le juge unique p r o n o n c e : I. Il n’est pas alloué de dépens pour la procédure cantonale de recours dans la cause AVS 22/19 – 54/2019. II. La présente décision est rendue sans frais ni dépens. Le juge unique : La greffière :</w:t>
      </w:r>
    </w:p>
    <w:p>
      <w:r>
        <w:t>- 4 - Du L'arrêt qui précède est notifié à : - Me Joël Crettaz (pour T.________), - Caisse F.________,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