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ZC19.020769 vom 11. September 2019</w:t>
      </w:r>
    </w:p>
    <w:p>
      <w:r>
        <w:t>VD Tribunal cantonal, 2019-09-11, FR</w:t>
      </w:r>
    </w:p>
    <w:p>
      <w:r>
        <w:rPr>
          <w:b/>
        </w:rPr>
        <w:t xml:space="preserve">Quelle: </w:t>
      </w:r>
      <w:r>
        <w:t>https://mcp.opencaselaw.ch/entscheid/vd_gerichte_ZC19.020769</w:t>
      </w:r>
    </w:p>
    <w:p>
      <w:r>
        <w:t>FR: VD_GERICHTE ZC19.020769 du 11 septembre 2019</w:t>
      </w:r>
    </w:p>
    <w:p>
      <w:r>
        <w:t>IT: VD_GERICHTE ZC19.020769 del 11 settembre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paiement des cotisations et intérêts moratoires facturés à la recourante pour les années 2014 à 2018. A cet égard, même si les décisions litigieuses ne sont que provisoires, la recourante a un intérêt digne de protection pour recourir au sens de l’art. 59 LPGA, puisque la Caisse lui demande le paiement immédiat des cotisations. Par ailleurs, aucune décision finale n’a été rendue entre-temps pour les années en question.</w:t>
      </w:r>
    </w:p>
    <w:p>
      <w:r>
        <w:rPr>
          <w:b/>
        </w:rPr>
        <w:t>E. 3</w:t>
      </w:r>
    </w:p>
    <w:p>
      <w:r>
        <w:t>a) En vertu l’art. 1a al. 1 let. a LAVS, les personnes physiques domiciliées en Suisse sont obligatoirement assurées conformément à la LAVS. Selon l’art. 3 al. 1 LAVS, les assurés sont tenus de payer des cotisations tant qu’ils exercent une activité lucrative ; les personnes sans</w:t>
      </w:r>
    </w:p>
    <w:p>
      <w:r>
        <w:t>- 5 - activité lucrative sont tenues de payer des cotisations à compter du 1er janvier de l’année qui suit la date à laquelle elles ont eu 20 ans ; cette obligation cesse à la fin du mois où les femmes atteignent l’âge de 64 ans, les hommes l’âge de 65 ans. Toutefois, sont réputées avoir payé elles- mêmes des cotisations, les personnes sans activité lucrative dont le conjoint verse des cotisations équivalant au moins au double de la cotisation minimale (art. 3 al. 3 let. a LAVS). b) Aux termes de l'art. 10 al. 1 LAVS, les assurés n'exerçant aucune activité lucrative paient une cotisation selon leur condition sociale. La cotisation minimale est de 392 fr. depuis le 1er janvier 2013 (art. 2 de l’ordonnance 13 du 21 septembre 2012 sur les adaptations à l’évolution des salaires et des prix dans le régime de l’AVS, de l’AI et des APG ; RO 2012 6333). L'art. 10 al. 3 LAVS délègue au Conseil fédéral la compétence d'édicter des règles plus détaillées sur le calcul des cotisations, ce que l'autorité exécutive a fait aux art. 28 à 30 RAVS. c) Selon l'art. 28 RAVS, les cotisations des personnes sans activité lucrative, pour lesquelles la cotisation minimum n’est pas prévue (cf. art. 10 al. 2 LAVS), sont déterminées sur la base de leur fortune et du revenu qu’elles tirent des rentes (al. 1). Si une personne n’exerçant aucune activité lucrative dispose à la fois d’une fortune et d’un revenu sous forme de rente, le montant de la rente annuelle multiplié par 20 est ajouté à la fortune (al. 2). La notion de revenu sous forme de rente doit être interprétée largement (ATF 125 V 235 ; voir également Ueli Kieser, Alters- und Hinterlassenenversicherung, in : Ulrich Meyer, édit., SBVR, vol. XIV, Soziale Sicherheit, 3e édition, Bâle 2016, n° 335 p. 1299, avec les références citées). Les revenus acquis sous forme de rente déterminants pour le calcul des cotisations comprennent notamment les revenus périodiques acquis en Suisse et à l’étranger qui ne sont ni le produit d’un travail ni le rendement d’une fortune. Ils englobent toutes les prestations qui ont une influence sur la condition sociale de l’assuré, même si elles sont versées irrégulièrement et atteignent des montants variables. Peu importe que les prestations soient accordées en vertu d’une obligation juridique ou volontairement (Directive sur les cotisations des travailleurs</w:t>
      </w:r>
    </w:p>
    <w:p>
      <w:r>
        <w:t>- 6 - indépendants et des personnes sans activité lucrative (DIN) dans l’AVS, AI et APG, n° 2088 ; Pierre-Yves Greber, Commentaire des articles 1 à 16 de la LAVS, Bâle 1997, ad art. 10 LAVS, n° 27 p. 348). d) Les cotisations sont fixées pour chaque année de cotisation, l'année de cotisation correspondant à l’année civile (art. 29 al. 1 RAVS) ; les cotisations se déterminent sur la base du revenu sous forme de rente acquis pendant l’année de cotisation et de la fortune au 31 décembre (al. 2) ; la détermination du revenu acquis sous forme de rente incombe aux caisses de compensation qui s’assurent à cet effet la collaboration des autorités fiscales du canton de domicile (al. 4). Au demeurant, les art. 22 à 27 RAVS sont applicables par analogie à la fixation et à la détermination des cotisations pour les personnes sans activité lucrative (al. 7 phr. 1). e) Les cotisations dont le montant n’a pas été fixé par voie de décision dans un délai de 5 ans à compter de la fin de l’année civilee pour laquelle elles sont dues ne peuvent plus être exigées ni versées (art. 16 al. 1 ab initio LAVS). L’échéance du délai prévu par l’art. 16 al. 1 LAVS entraîne la péremption de la créance, autrement dit il ne subsiste aucune obligation naturelle susceptible d’être exécutée volontairement ou par compensation (TF 9C_741/2009 du 12 mars 2010 consid. 1.2).</w:t>
      </w:r>
    </w:p>
    <w:p>
      <w:r>
        <w:rPr>
          <w:b/>
        </w:rPr>
        <w:t>E. 4</w:t>
      </w:r>
    </w:p>
    <w:p>
      <w:r>
        <w:t>a) Les créances de cotisations échues sont soumises à la perception d'intérêts moratoires (art. 26 al. 1 LPGA en relation avec l'art. 41bis al. 1 let. b et 2 RAVS).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(ATF 134 V 202 consid. 3.1 ; TF 9C_531/2015 du 22 mars 2016 consid. 4 ; TF</w:t>
      </w:r>
    </w:p>
    <w:p>
      <w:r>
        <w:t>- 7 - 9C_119/2013 du 29 août 2013 consid. 7.1).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 TF 9C_811/2012 du 15 octobre 2012). b) L'art. 41bis al. 1 let. b RAVS dispose qu'en cas de réclamation de cotisations arriérées les intérêts moratoires commencent à courir dès le 1er janvier qui suit la fin de l'année civile pour laquelle les cotisations sont dues. Les intérêts moratoires cessent de courir lorsque les cotisations sont intégralement payées (art. 41bis al. 2 RAVS). Les cotisations sont réputées payées lorsqu'elles parviennent à la caisse de compensation (art. 42 al. 1 RAVS; parmi d’autres : TF 9C_119/2013 du 29 août 2013, consid. 7.1).</w:t>
      </w:r>
    </w:p>
    <w:p>
      <w:r>
        <w:rPr>
          <w:b/>
        </w:rPr>
        <w:t>E. 5</w:t>
      </w:r>
    </w:p>
    <w:p>
      <w:r>
        <w:t>a) En l’espèce, il ressort des pièces au dossier que la recourante a toujours été domiciliée en Suisse et qu’elle n’a jamais exercé d’activité lucrative. Elle se trouvait ainsi dans l’obligation de payer des cotisations pendant la période litigieuse. La recourante ne conteste ni le principe de son affiliation ni le calcul des cotisations effectué par la Caisse. Elle reproche à cette autorité d’avoir tardé à lui réclamer paiement des cotisations. Or il appartient en premier lieu aux personnes sans activités lucratives soumises à l’obligation de cotiser de veiller à s’affilier et à remplir cette obligation (art. 64 al. 5 LAVS). Dans le canton de Vaud, la Caisse cantonale vaudoise de compensation AVS remplit son obligation générale d’informer, prévue par l’art. 27 al. 1 LPGA, en faisant éditer des fascicules d’information, par publications régulières dans la Feuille des avis officiels du canton de Vaud et par affichage au pilier public cantonal. La recourante ne pouvait par conséquent pas ignorer son obligation de cotiser.</w:t>
      </w:r>
    </w:p>
    <w:p>
      <w:r>
        <w:t>- 8 - La perception d’intérêts moratoires ne prête pas non plus le flanc à la critique. Ils sont dus du seul fait d’un retard objectif dans le paiement des cotisations, indépendamment de la bonne foi de l’assurée. b) La recourante demande à ce qu’un arrangement de paiement soit trouvé, dès lors qu’elle ne dispose pas de la somme réclamée. Dans sa réponse du 28 mai 2019, la Caisse a indiqué son accord avec le principe d’un plan de paiement. Il appartiendra ainsi à l’assurée de prendre contact avec la Caisse afin qu’un tel plan soit mis en place.</w:t>
      </w:r>
    </w:p>
    <w:p>
      <w:r>
        <w:rPr>
          <w:b/>
        </w:rPr>
        <w:t>E. 6</w:t>
      </w:r>
    </w:p>
    <w:p>
      <w:r>
        <w:t>a) Au vu de ce qui précède, le recours doit être rejeté et la décision attaquée confirmée. b) Il n’y a pas lieu de percevoir de frais judiciaires, la procédure étant gratuite (art. 61 let. a LPGA), ni d’allouer de dépens, dès lors que le recourant n’obtient pas gain de cause (art. 61 let. g LPGA).</w:t>
      </w:r>
    </w:p>
    <w:p>
      <w:r>
        <w:t>- 9 - Par ces motifs, la juge unique p r o n o n c e : I. Le recours est rejeté. II. La décision sur opposition rendue le 11 avril 2019 par la Caisse Z.________ est confirmée. III. Il n’est pas perçu de frais judiciaires, ni alloué de dépens. La juge unique : La greffière : Du L'arrêt qui précède est notifié à : - S.________, - Caisse Z.________, - Office fédéral des assurances sociales,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