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ZC19.015147 vom 21. August 2019</w:t>
      </w:r>
    </w:p>
    <w:p>
      <w:r>
        <w:t>VD Tribunal cantonal, 2019-08-21, FR</w:t>
      </w:r>
    </w:p>
    <w:p>
      <w:r>
        <w:rPr>
          <w:b/>
        </w:rPr>
        <w:t xml:space="preserve">Quelle: </w:t>
      </w:r>
      <w:r>
        <w:t>https://mcp.opencaselaw.ch/entscheid/vd_gerichte_ZC19.015147</w:t>
      </w:r>
    </w:p>
    <w:p>
      <w:r>
        <w:t>FR: VD_GERICHTE ZC19.015147 du 21 août 2019</w:t>
      </w:r>
    </w:p>
    <w:p>
      <w:r>
        <w:t>IT: VD_GERICHTE ZC19.015147 del 21 agosto 2019</w:t>
      </w:r>
    </w:p>
    <w:p>
      <w:pPr>
        <w:pStyle w:val="Heading2"/>
      </w:pPr>
      <w:r>
        <w:t>Erwägungen</w:t>
      </w:r>
    </w:p>
    <w:p>
      <w:r>
        <w:rPr>
          <w:b/>
        </w:rPr>
        <w:t>E. 13</w:t>
      </w:r>
    </w:p>
    <w:p>
      <w:r>
        <w:t>novembre 2015 (date de départ du recourant) – était relativement courte, de sorte que l’inobservation des prescriptions ne saurait être assimilée à une faute qualifiée. Au surplus, rien n’indique – le dossier produit par l’intimée ne permet à tout le moins pas de le constater – que la société se trouvait, au moment où le recourant a quitté ses fonctions, dans une situation financière précaire qui l’aurait empêchée de s’acquitter à plus ou moins brève échéance des cotisations dues pour l’année 2015.</w:t>
      </w:r>
    </w:p>
    <w:p>
      <w:r>
        <w:t>- 10 - f) C’est par conséquent à tort que la responsabilité du recourant a été mise en cause pour le non-paiement de l’arriéré de cotisations dû pour l’année 2015. 5. a) Le recours doit être admis et la décision attaquée annulée. b) Il n'y a pas lieu de percevoir de frais de justice, la procédure étant en principe gratuite (art. 61 let. a LPGA). c) Le recourant, qui obtient gain de cause avec le concours d'un mandataire, a droit à une indemnité de dépens, dont le montant doit être déterminé d'après l'importance et la complexité du litige (art. 61 let. g LPGA; cf. également art. 11 al. 2 TFJDA [tarif cantonal vaudois du 28 avril 2015 des frais judiciaires et des dépens en matière administrative ; BLV 173.36.5.1]). En l'espèce, il y a lieu d'arrêter le montant des dépens à 2'500 fr., débours et TVA compris (art. 10 et 11 TFJDA), à la charge de l'intimée, qui succombe (art. 55 al. 2 LPA-VD). Par ces motifs, le juge unique p r o n o n c e : I. Le recours est admis. II. La décision sur opposition rendue le 28 février 2019 par la Caisse AVS W.________ est annulée. III. Il n’est pas perçu de frais de justice. IV. La Caisse AVS W.________ versera au recourant un montant de 2'500 fr. (deux mille cinq cents francs) à titre de dépens. Le juge unique : La greffière :</w:t>
      </w:r>
    </w:p>
    <w:p>
      <w:r>
        <w:t>- 11 - Du L'arrêt qui précède est notifié à : - Me Denis Weber (pour Z.________), - Caisse AVS W.________,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