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ZC16.037711 vom 10. Mai 2017</w:t>
      </w:r>
    </w:p>
    <w:p>
      <w:r>
        <w:t>VD Tribunal cantonal, 2017-05-10, FR</w:t>
      </w:r>
    </w:p>
    <w:p>
      <w:r>
        <w:rPr>
          <w:b/>
        </w:rPr>
        <w:t xml:space="preserve">Quelle: </w:t>
      </w:r>
      <w:r>
        <w:t>https://mcp.opencaselaw.ch/entscheid/vd_gerichte_ZC16.037711</w:t>
      </w:r>
    </w:p>
    <w:p>
      <w:r>
        <w:t>FR: VD_GERICHTE ZC16.037711 du 10 mai 2017</w:t>
      </w:r>
    </w:p>
    <w:p>
      <w:r>
        <w:t>IT: VD_GERICHTE ZC16.037711 del 10 maggio 2017</w:t>
      </w:r>
    </w:p>
    <w:p>
      <w:pPr>
        <w:pStyle w:val="Heading2"/>
      </w:pPr>
      <w:r>
        <w:t>Erwägungen</w:t>
      </w:r>
    </w:p>
    <w:p>
      <w:r>
        <w:rPr>
          <w:b/>
        </w:rPr>
        <w:t>E. 1</w:t>
      </w:r>
    </w:p>
    <w:p>
      <w:r>
        <w:t>a) Les dispositions de la LPGA (loi fédérale du 6 octobre 2000 sur la partie générale du droit des assurances sociales ; RS 830.1) s’appliquent à l’AVS, sous réserve de dérogations expresses (art. 1 al. 1 LAVS [loi fédérale du 20 décembre 1946 sur l’assurance-vieillesse et survivants ; RS 831.10]). Les décisions sur opposition et celles contre lesquelles la voie de l’opposition n’est pas ouverte sont sujettes à recours auprès du tribunal des assurances compétent (art. 56 et 58 LPGA). En dérogation à l’art. 58 al. 1 LPGA, les décisions et les décisions sur opposition prises par les caisses cantonales de compensation peuvent faire l’objet d’un recours devant le tribunal des assurances du canton où la caisse de compensation à son siège (art. 84 LAVS). Le recours doit être déposé dans les trente jours suivant la notification de la décision sujette à recours (art. 60 al. 1 LPGA). Dans le cas présent, le recours a été formé en temps utile et dans le respect des formalités prévues par la loi (art. 61 let. b LPGA notamment), de sorte qu’il est recevable.</w:t>
      </w:r>
    </w:p>
    <w:p>
      <w:r>
        <w:t>- 8 - b) La LPA-VD (loi cantonale vaudoise du 28 octobre 2008 sur la procédure administrative ; RSV 173.36), qui s’applique aux recours et contestations par voie d’action dans le domaine des assurances sociales (art. 2 al. 1 let. c LPA-VD), est applicable dans le cas d’espèce. La valeur litigieuse – en l’espèce, le montant des cotisations personnelles et des intérêts moratoires litigieux – étant inférieure à 30'000 fr., la présente cause relève de la compétence d’un membre de la Cour des assurances sociales, statuant comme juge unique (art. 94 al. 1 let. a LPA-VD).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ATF 125 V 413 consid. 2c). b) En l’espèce, est litigieuse la question de savoir si l’intimée était fondée à réclamer au recourant, par décisions du 4 juillet 2016 confirmées par la décision attaquée, la différence entre les acomptes facturés pour l’année 2012 et les cotisations personnelles effectivement dues pour cette période, d’une part, et les intérêts moratoires, d’autre part.</w:t>
      </w:r>
    </w:p>
    <w:p>
      <w:r>
        <w:rPr>
          <w:b/>
        </w:rPr>
        <w:t>E. 3</w:t>
      </w:r>
    </w:p>
    <w:p>
      <w:r>
        <w:t>a) Selon l’art. 1a al. 1 LAVS, sont obligatoirement assurés conformément à la LAVS notamment les personnes domiciliées en Suisse (let. a) et les personnes physiques qui exercent en Suisse une activité lucrative (let. b). L’art. 3 al. 1 LAVS prévoit que les assurés sont tenus de payer des cotisations tant qu’ils exercent une activité lucrative. Sauf exception, une cotisation de 7.8% est prélevée sur le revenu provenant</w:t>
      </w:r>
    </w:p>
    <w:p>
      <w:r>
        <w:t>- 9 - d’une activité indépendante (art. 8 al. 1, 1ère phrase LAVS). S’y ajoutent les cotisations pour l’AI art. 3 LAI [loi fédérale du 19 juin 1959 sur l’assurance-invalidité ; RS 831.20]) et le régime des APG (art. 27 LAPG [loi sur 25 septembre 1952 sur les allocations perte de gain en cas de service et de maternité ; RS 834.1]). Le revenu provenant d’une activité indépendante comprend tout revenu du travail autre que la rémunération pour un travail accompli dans une situation dépendante (art. 9 al. 1 LAVS). Cette notion fait l’objet d’une définition détaillée à l’art. 17 RAVS (règlement du 31 octobre 1947 sur l’assurance-vieillesse et survivants ; RS 831.101). Les cotisations sont fixées pour chaque année de cotisation, laquelle correspond à l’année civile. Elles se calculent sur la base du revenu découlant du résultat de l’exercice commercial clos au cours de l’année de cotisation et du capital propre investi dans l’entreprise à la fin de l’exercice commercial (art. 22 al. 1 et 2 RAVS). Pour toutes les personnes exerçant une activité indépendante qui leur sont affiliées, les caisses de compensation demandent aux autorités fiscales cantonales de leur communiquer les indications nécessaires au calcul des cotisations ; les autorités fiscales doivent rajouter les cotisations à l’AVS et à l’AI ainsi qu’au régime des APG qui ont fait l’objet d’une déduction fiscale (art. 27 al. 1 RAVS). Ainsi, le revenu provenant d’une activité indépendante et le capital propre engagé dans l’entreprise sont déterminés par les autorités fiscales cantonales et communiquées aux caisses de compensation (art. 9 al. 3 LAVS). L’art. 23 RAVS précise à cet égard que pour établir le revenu déterminant, les autorités fiscales cantonales se fondent sur la taxation passée en force de l’impôt fédéral direct (al. 1). Les caisses de compensation sont liées par les données des autorités fiscales (art. 23 al.</w:t>
      </w:r>
    </w:p>
    <w:p>
      <w:r>
        <w:rPr>
          <w:b/>
        </w:rPr>
        <w:t>E. 4</w:t>
      </w:r>
    </w:p>
    <w:p>
      <w:r>
        <w:t>a) Au vu de ce qui précède, le recours, mal fondé, doit être rejeté, ce qui entraîne la confirmation de la décision litigieuse. b) Il n’y a pas de lieu de percevoir de frais judiciaires, la procédure étant gratuite (art. 61 let. a LPGA), ni d’allouer de dépens dès lors que le recourant, qui a au demeurant procédé sans l’assistance d’un mandataire professionnel, n’obtient pas gain de cause (art. 61 let. g LPGA ; art. 55 LPA-VD, applicable par renvoi des articles 91 et 99 LPA-VD). Par ces motifs, la juge unique p r o n o n c e : I. Le recours est rejeté. II. La décision sur opposition rendue le 4 août 2016 par la Caisse cantonale vaudoise de compensation AVS est confirmée. III. Il n’est pas perçu de frais judiciaires, ni alloué de dépens. La juge unique : La greffière : Du L'arrêt qui précède est notifié à : - P.________, - Caisse cantonale vaudoise de compensation AVS, - Office fédéral des assurances sociales, par l'envoi de photocopies.</w:t>
      </w:r>
    </w:p>
    <w:p>
      <w:r>
        <w:t>- 15 -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