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ZC15.046900 vom 22. Juni 2017</w:t>
      </w:r>
    </w:p>
    <w:p>
      <w:r>
        <w:t>VD Tribunal cantonal, 2017-06-22, FR</w:t>
      </w:r>
    </w:p>
    <w:p>
      <w:r>
        <w:rPr>
          <w:b/>
        </w:rPr>
        <w:t xml:space="preserve">Quelle: </w:t>
      </w:r>
      <w:r>
        <w:t>https://mcp.opencaselaw.ch/entscheid/vd_gerichte_ZC15.046900</w:t>
      </w:r>
    </w:p>
    <w:p>
      <w:r>
        <w:t>FR: VD_GERICHTE ZC15.046900 du 22 juin 2017</w:t>
      </w:r>
    </w:p>
    <w:p>
      <w:r>
        <w:t>IT: VD_GERICHTE ZC15.046900 del 22 giugno 2017</w:t>
      </w:r>
    </w:p>
    <w:p>
      <w:pPr>
        <w:pStyle w:val="Heading2"/>
      </w:pPr>
      <w:r>
        <w:t>Volltext</w:t>
      </w:r>
    </w:p>
    <w:p>
      <w:r>
        <w:t>TRIBUNAL CANTONAL AVS 44/15 - 33/2017 ZC15.046900 CO UR DE S ASSURANCES S OCIALES _____________________________________________ Arrêt du 22 juin 2017 __________________ Composition : Mme PASCHE, présidente Mmes Thalmann et Brélaz Braillard, juges Greffière : Mme Berseth Béboux ***** Cause pendante entre : S.________, à [...], recourante, et CAISSE CANTONALE VAUDOISE DE COMPENSATION AVS, à Vevey, intimée. _______________ Art. 49 al. 2 LPGA 402</w:t>
      </w:r>
    </w:p>
    <w:p>
      <w:r>
        <w:t>- 2 - E n f a i t : A. Le 15 mai 2015, S.________ (ci-après : l’assurée ou la recourante) a transmis un questionnaire d’affiliation pour les personnes de condition indépendante à la Caisse cantonale vaudoise de compensation AVS (ci-après : la caisse ou l’intimée). Elle y décrivait notamment son activité comme suit : « [...] » et indiquait collaborer avec la O.________ (ci- après : O.________), des personnes individuelles ainsi que E.________. Par décision du 23 juillet 2015, confirmée sur opposition le 5 octobre 2015, la caisse a considéré que l’assurée était salariée de O.________ ainsi que de F.________, et qu’elle ne remplissait pas les conditions permettant d’être reconnue comme indépendante pour ses activités de [...]. B. Le 3 novembre 2015, S.________ a déféré la décision sur opposition du 5 octobre 2015 à la Cour des assurances sociales du Tribunal cantonal, en concluant à la reconnaissance de son statut d’indépendante en relation avec les prestations fournies en faveur de O.________ et de F.________. Par réponse du 5 janvier 2016, la caisse a préavisé le rejet du recours, en estimant que les éléments en faveur d’un statut de salarié prédominaient pour les activités concernées. Les parties ont maintenu leur position dans leurs écritures ultérieures. E n d r o i t : 1. a) Les dispositions de la LPGA (loi fédérale sur la partie générale du droit des assurances sociales du 6 octobre 2000 ; RS 830.1) s’appliquent à l’assurance-vieillesse et survivants (art. 1 LAVS [loi fédérale</w:t>
      </w:r>
    </w:p>
    <w:p>
      <w:r>
        <w:t>- 3 - sur l'assurance-vieillesse et survivants du 20 décembre 1946 ; RS 831.10]). La LPA-VD (loi vaudoise sur la procédure administrative du 28 octobre 2008 ; RSV 173.36) est en outre applicable (art. 2 al. 1 let. c LPA- VD). b)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cette compétence échoit à la cour des assurances sociales du Tribunal cantonal (art. 93 let. a LPA-VD). c)Le recours doit être déposé dans les trente jours suivant la notification de la décision sujette à recours (art. 60 al. 1 LPGA). d) Le recours, formé en temps utile et respectant en outre les formalités prévues par la loi (art. 61 let. b LPGA notamment), est recevable. 2. a) A teneur de sa décision sur opposition du 5 octobre 2015, qui constitue l’objet du litige, la caisse intimée s’est prononcée sur le statut d’assurée de la recourante, en considérant qu’elle avait la qualité de salariée de O.________ et de F.________, et qu’elle ne remplissait pas les conditions permettant d’être reconnue comme indépendante. La décision sur opposition du 5 octobre 2015 doit être qualifiée de décision en constatation de droit au sens de l’art. 49 al. 2 LPGA.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w:t>
      </w:r>
    </w:p>
    <w:p>
      <w:r>
        <w:t>- 4 -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132 V 257 consid. 1 et les références).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p. 290, 112 V 81 consid. 2a p. 84, TFA U 222/02 du 23 avril 2003 consid. 2.2 et les références). b) En l’espèce, on ne voit pas quel intérêt majeur exigeait l’examen préalable de la question du statut de cotisant qui ne pouvait pas être préservé au moment d’une décision formatrice sur les cotisations paritaires à verser par la recourante. Il n’apparaît pas que son cas soit complexe dès lors qu’elle est la seule assurée concernée. Son cas ne diffère dès lors nullement de celui ayant donné lieu à l’arrêt du Tribunal fédéral 9C_571/2015 du 8 avril 2016, qui concernait un unique assuré, dont l’activité portait sur des [...], soit une activité proche de celle de la recourante.</w:t>
      </w:r>
    </w:p>
    <w:p>
      <w:r>
        <w:t>- 5 - Par conséquent, faute d’intérêt digne de protection à la constatation immédiate du statut de la recourante en matière d’AVS, il y a lieu d’entrer en matière sur le recours et d’annuler la décision sur opposition du 5 octobre 2015, rendue à tort (ATF 129 V 289), ce qui conduit à l’admission du recours. 3. Sur le vu de ce qui précède, il y a lieu d’admettre le recours et d’annuler la décision litigieuse. a) Il n’y a pas lieu de percevoir de frais de justice, la procédure étant en principe gratuite (art. 61 let. a LPGA). b) La recourante, qui obtient gain de cause sans le concours d’un mandataire professionnel, n’a pas droit à des dépens (art. 61 let. g LPGA et art. 55 LPA-VD). Par ces motifs, la Cour des assurances sociales p r o n o n c e : I. Le recours est admis. II. La décision sur opposition rendue le 5 octobre 2015 par la Caisse cantonale vaudoise de compensation AVS est annulée. III. Il n’est pas perçu de frais judiciaires ni alloué de dépens. La présidente : La greffière :</w:t>
      </w:r>
    </w:p>
    <w:p>
      <w:r>
        <w:t>- 6 - Du L'arrêt qui précède, dont la rédaction a été approuvée à huis clos, est notifié à : - S.________, - Caisse cantonale vaudoise de compensation AVS,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