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ZC15.019654 vom 9. Januar 2017</w:t>
      </w:r>
    </w:p>
    <w:p>
      <w:r>
        <w:t>VD Tribunal cantonal, 2017-01-09, FR</w:t>
      </w:r>
    </w:p>
    <w:p>
      <w:r>
        <w:rPr>
          <w:b/>
        </w:rPr>
        <w:t xml:space="preserve">Quelle: </w:t>
      </w:r>
      <w:r>
        <w:t>https://mcp.opencaselaw.ch/entscheid/vd_gerichte_ZC15.019654</w:t>
      </w:r>
    </w:p>
    <w:p>
      <w:r>
        <w:t>FR: VD_GERICHTE ZC15.019654 du 9 janvier 2017</w:t>
      </w:r>
    </w:p>
    <w:p>
      <w:r>
        <w:t>IT: VD_GERICHTE ZC15.019654 del 9 gennaio 2017</w:t>
      </w:r>
    </w:p>
    <w:p>
      <w:pPr>
        <w:pStyle w:val="Heading2"/>
      </w:pPr>
      <w:r>
        <w:t>Erwägungen</w:t>
      </w:r>
    </w:p>
    <w:p>
      <w:r>
        <w:rPr>
          <w:b/>
        </w:rPr>
        <w:t>E. 1</w:t>
      </w:r>
    </w:p>
    <w:p>
      <w:r>
        <w:t>Les dispositions de la loi fédérale du 6 octobre 2000 sur la partie générale du droit des assurances sociales (LPGA ; RS 830.1) s'appliquent à l'AVS, sous réserve de dérogations expresses (art. 1 al. 1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 RSV 173.36] ; cf. aussi art. 52 al. 5 LAVS, qui conduit au même résultat).</w:t>
      </w:r>
    </w:p>
    <w:p>
      <w:r>
        <w:t>- 8 - Déposé dans les trente jours suivant la notification de la décision attaquée (art. 60 al. 1 LPGA) et satisfaisant pour le surplus aux autres conditions de forme prévues par la loi (cf. art. 61 let. b LPGA), le recours est recevable, de sorte qu'il convient d'entrer en matière.</w:t>
      </w:r>
    </w:p>
    <w:p>
      <w:r>
        <w:rPr>
          <w:b/>
        </w:rPr>
        <w:t>E. 2</w:t>
      </w:r>
    </w:p>
    <w:p>
      <w:r>
        <w:t>Le litige porte sur le droit de la Caisse intimée au paiement d'un montant de 53'460 fr. 25 par le recourant, à titre de réparation du dommage subi ensuite du non-paiement de cotisations sociales par la société [...]. La valeur litigieuse étant supérieure à 30'000 fr., la cause doit être tranchée par la cour composée de trois magistrats (art. 83c al. 1 LOJV [loi cantonale vaudoise d'organisation judiciaire du 12 décembre 1979 ; RSV 173.01] ; art. 94 al. 1 let. a LPA-VD a contrario).</w:t>
      </w:r>
    </w:p>
    <w:p>
      <w:r>
        <w:rPr>
          <w:b/>
        </w:rPr>
        <w:t>E. 3</w:t>
      </w:r>
    </w:p>
    <w:p>
      <w:r>
        <w:t>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 RS 831.101) – impose à l'employeur de verser périodiquement à la caisse de compensation les cotisations perçues sur le revenu provenant de l'exercice d'une activité dépendante, cotisations qui sont retenues lors de chaque paie, et la cotisation de l'employeur (ATF 132 III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b) Le dommage, dont l'ampleur est égale au capital dont la caisse de compensation se trouve frustrée (ATF 108 V 189 consid. 2c),</w:t>
      </w:r>
    </w:p>
    <w:p>
      <w:r>
        <w:t>- 9 - comprend les cotisations paritaires dues en vertu des lois citées ci-dessus au considérant 2a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c) En procédure judiciaire, le recourant ne conteste pas le montant des prétentions formulées par l'intimée, à savoir notamment les cotisations sociales dues par la [...] pour les années 2004, puis de 2007 à 2011, auxquels s'ajoutent les intérêts moratoires et les frais de gestion et de sommations (cf. décompte détaillé figurant dans la décision du 30 avril 2013, p. 7), ni le fait que dite société ait violé les prescriptions relatives au versement des cotisations. Il fait toutefois valoir que, dans le contexte du cas d'espèce, il ne peut lui être reproché personnellement d'avoir agi par négligence grave et que les cotisations sociales réclamées par l’intimée pour 2004 et 2007 sont prescrites.</w:t>
      </w:r>
    </w:p>
    <w:p>
      <w:r>
        <w:rPr>
          <w:b/>
        </w:rPr>
        <w:t>E. 4</w:t>
      </w:r>
    </w:p>
    <w:p>
      <w:r>
        <w:t>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 cit.). b) Aux termes de l’art. 52 al. 1 LAVS, l’employeur qui, intentionnellement ou par négligence grave, n’observe pas des prescriptions et cause ainsi un dommage à l’assurance, est tenu à</w:t>
      </w:r>
    </w:p>
    <w:p>
      <w:r>
        <w:t>- 10 - réparation. L’art. 52 al. 2 LAVS, dans sa teneur depuis le 1er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1er janvier 2012, alors que les arriérés de cotisations réclamés au recourant concernent les années 2010 à 2012.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 119 V 86 ; 114 V 213 et 114 V 219). Selon la pratique de ces tribunaux, si l’employeur est une personne morale, la responsabilité peut s’étendre, à titre subsidiaire, aux organes qui ont agi en son nom (ATF 123 V 12 consid. 5b et réf. cit.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 9C_289/2009 du 19 mai 2010 consid. 2 ; TFA H 34/04 du 15 septembre 2004 consid. 5.3.1 et réf. cit. ). La responsabilité au sens de l'art. 52 LAVS incombe aussi à toutes les personnes qui, sans être désignées formellement en qualité d'organes, prennent en fait les décisions réservées à ces derniers ou se chargent de la gestion</w:t>
      </w:r>
    </w:p>
    <w:p>
      <w:r>
        <w:t>- 11 - proprement dite, soit les « organes de fait » (ATF 126 V 237 consid. 4 et réf. cit. ; TF 9C_289/2009 du 19 mai 2010 consid. 2). c) S’agissant plus particulièrement de la responsabilité des organes d’une société anonyme, il convient de rappeler que selon la jurisprudence, la notion d'organe responsable selon l'art. 52 LAVS est en principe identique à celle qui se dégage de l'art. 754 al. 1 CO (code des obligations du 30 mars 1911, RS 220 ; cf. notamment TFA H 328/99 du 3 avril 2000 consid. 2).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 117 II 432, consid. 2b ; 570, consid. 3 ; 107 II 349 consid. 5a).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Si l'employeur est une personne morale, la responsabilité peut s'étendre, à titre subsidiaire, aux organes qui ont agi en son nom ATF 123 V 12 consid. 5b p. 15 et les références). Conformément à la jurisprudence en matière de responsabilité du droit de la société anonyme, dont les principes s'appliquent dans le cadre de l'art. 52 LAVS (ATF 114 V 214 consid. 3 p. 214),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(128 III 29 consid. 3c p. 33). En d'autres termes, la responsabilité pour la gestion ne concerne que la direction supérieure de la société, au plus haut niveau de sa hiérarchie (ATF 117 II 570 consid. 3 p .572). En revanche, l'accomplissement de l'ensemble des tâches administratives au sein de l'entreprise (facturation aux clients, exécution des paiements, préparation des bulletins de salaires - y compris</w:t>
      </w:r>
    </w:p>
    <w:p>
      <w:r>
        <w:t>- 12 - établissement de décomptes pour les autorités de l'AVS et la SUVA -, gestion des livres de caisse et des relations bancaires, etc.) n'est pas assimilable à l'activité spécifique d'un organe (ATF 114 V 213 consid. 4 p. 214 ss). L'obligation de réparer le dommage au sens de l'art. 52 LAVS intervient en principe seulement si la personne intéressée avait un pouvoir de disposer des cotisations non payées et pouvait effectuer les paiements à la caisse de compensation (ATF 134 V 401 consid. 5.1 p. 402 ; 103 V 120 consid. 5 p. 123 ; Marco Reichmuth, Die Haftung des Arbeitgebers und seiner Organe nach Art. 52 AHVG, 2008, n° 244 ss et 256 ss ; TF 9C_535/2008 du 3 décembre 2008 consid. 2).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(TFA H 34/04 du 15 septembre 2004 consid. 5.3.1 et les références, in SVR 2005 AHV n° 7 p. 23). Dans le cas d'une société anonyme, la notion d'organe responsable selon l'art. 52 LAVS est en principe identique à celle qui ressort de l'art.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w:t>
      </w:r>
    </w:p>
    <w:p>
      <w:r>
        <w:t>- 13 - p. 30 et les références ; voir également arrêt H 234/02 du 16 avril 2003 consid. 7.3, in REAS 2003 p. 251). Conformément à l'art. 716 al. 2 CO, le conseil d'administration gère les affaires de la société dans la mesure où il n'en a pas délégué la gestion. Ce conseil se voit confier l'exercice d'attributions intransmissibles et inaliénables, notamment en matière de haute direction et d'établissement du rapport de gestion (art. 716a al. 1 CO). Les membres du conseil d'administration, de même que les tiers qui s'occupent de la gestion, exercent leurs attributions avec toute la diligence nécessaire et veillent fidèlement aux intérêts de la société (art. 717 al. 1 CO). Le degré de la diligence requise se mesure de manière objective, en fonction des circonstances concrètes. Des excuses purement subjectives, telles que l'absence, le manque de temps, la maladie, la sénilité ou des connaissances insuffisantes sont ici sans pertinence (Widmer/Gericke/Waller in : Honsell/Vogt/Watter, Basler Kommentar, Obligationenrecht II, Art. 530-1186 OR, 3e éd., Bâle 2008, ad art. 754 CO , n° 32 p. 1458). Les attributions confiées aux membres du conseil d'administration leur imposent notamment de contrôler de manière régulière la situation économique et financière de la société (Wüstiner in : Honsell/Vogt/Watter, op.cit., ad art. 725, n° 32 p. 1143). La responsabilité d'un membre du conseil d'administration (administrateur) dure en règle générale jusqu'au moment où il quitte effectivement le conseil d'administration, et non pas jusqu'à la date où son nom est radié du registre du commerce (voir notamment TFA H 25/05 du 12 octobre 2005 consid. 3.3). Cette règle vaut pour tous les cas où les démissionnaires n'exercent plus d'influence sur la marche des affaires et ne reçoivent plus de rémunération pour leur mandat d'administrateur.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w:t>
      </w:r>
    </w:p>
    <w:p>
      <w:r>
        <w:t>- 14 - Demeurent réservés les cas où le dommage résulte d'actes qui ne déploient leurs effets qu'après le départ du conseil d'administration (TFA H 25/05 du 12 octobre 2005 consid. 3.3 et réf. cit.). S'agissant des cotisations relevant de la responsabilité de l'administrateur, la jurisprudence a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réf. cit.). Par ailleurs, le caractère subsidiaire de la responsabilité des organes d’une personne morale signifie que la caisse de compensation doit d’abord agir contre le débiteur des cotisations, à savoir l’employeur. Ce n’est que lorsque celui-ci, en l'occurrence la société Creavision SA,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est le cas en l'occurrence, vu la faillite de la société Creavision SA, prononcée le 25 septembre 2012. d) Un dommage au sens de l’art. 52 LAVS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réf. cit.).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 121 III 382 consid. 3bb ; 111 V 172 consid. 3a).</w:t>
      </w:r>
    </w:p>
    <w:p>
      <w:r>
        <w:t>- 15 -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w:t>
      </w:r>
    </w:p>
    <w:p>
      <w:r>
        <w:t>- 16 - accorder, en tant qu'employeur, au respect des prescriptions de droit public sur le paiement des cotisations d'assurances sociales (ATF 132 III 523 consid. 4.6 et réf. cit.). Les mêmes exigences s'imposent également lorsqu'il s'agit d'apprécier la responsabilité subsidiaire des organes de l'employeur. Dans les entreprises de petite taille et de grandeur moyenne, le devoir de surveillance concernant l'accomplissement de l'obligation légale de payer des cotisations ne saurait être abandonné à des tiers (TF 9C_437/2009 du 16 avril 2010 consid. 2.2). Enfin, il convient de rappeler que celui qui se déclare prêt à assumer ou à conserver un mandat d’administrateur, tout en sachant qu’il ne pourra pas le remplir consciencieusement, viole son obligation de diligence (par exemple ATF 122 III 195 consid. 3b ; TF 9C_446/2014 du 2 septembre 2014 consid. 4.2). f) La responsabilité de l’employeur au sens de l’art. 52 LAVS suppose également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qui en découlent directement ex lege ne sont plus couverts (SVR 1995 AHV n° 70 p. 214 consid. 5 ; TFA H 167/05 du 21 juin 2006 consid. 8).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(TFA H 95/05 du 10</w:t>
      </w:r>
    </w:p>
    <w:p>
      <w:r>
        <w:t>- 17 - janvier 2007 consid. 4 et réf. cit.).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 cit. ; au sujet de la négligence grave, cf. aussi ATF 98 V 26 consid. 6). g)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3.1).</w:t>
      </w:r>
    </w:p>
    <w:p>
      <w:r>
        <w:rPr>
          <w:b/>
        </w:rPr>
        <w:t>E. 4.2</w:t>
      </w:r>
    </w:p>
    <w:p>
      <w:r>
        <w:t>p. 77 et sv.). b) Le dommage survient dès que l'on doit admettre que les cotisations dues ne peuvent plus être recouvrées, pour des motifs juridiques ou de fait (129 V 193 consid. 2.2, ATF 126 V 443 consid. 3a, ATF 121 III 382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cinq ans de l'ancien art. 82 al. 1 in fine RAVS (ATF 129 V 195 consid. 2.2.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w:t>
      </w:r>
    </w:p>
    <w:p>
      <w:r>
        <w:t>- 19 - moment que prend naissance la créance en réparation du dommage et que, au plus tôt, la caisse a connaissance de celui-ci au sens de l'art. 82 aRAVS (TFA H 284/02 du 19 février 2003, consid. 7.2 ; cf. aussi Nussbaumer, Les caisses de compensation en tant que parties à une procédure de réparation d'un dommage selon l'art. 52 LAVS, in RCC 1991, p. 405 s.). d) En l’espèce, la faillite de la société a été prononcée le 25 septembre 2012. C'est donc ce jour-là que, conformément à la jurisprudence précitée, est née la créance de la caisse intimée en réparation du dommage dû au non-paiement de la totalité des cotisations sociales précitées. La prescription de deux ans de l'art. 52 al. 3 LAVS a été interrompue le 30 avril 2013, date de la décision en réparation du dommage de la caisse, cette dernière ayant eu connaissance dans l’intervalle du montant du préjudice, soit au moment du dépôt de l'état de collocation. La décision en réparation du dommage relative aux cotisations dues pour les années 2004, 2007 à 2011 (frais administratifs, de sommations, de poursuite et intérêts moratoires inclus) a donc été rendue en temps utile.</w:t>
      </w:r>
    </w:p>
    <w:p>
      <w:r>
        <w:rPr>
          <w:b/>
        </w:rPr>
        <w:t>E. 5</w:t>
      </w:r>
    </w:p>
    <w:p>
      <w:r>
        <w:t>À titre liminaire, il sied d’examiner si la prétention de l’intimée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consid. 5.1.2 de l’arrêt H 96/03 du 30 novembre 2004, publié in SVR 2005 AHV n°15, p.48 ; FF 1994 V 965, 1999 p. 4422). Cela signifie qu'ils ne sont plus sauvegardés une fois pour toutes avec la décision relative aux dommages-intérêts ; le droit à la réparation du dommage au sens de</w:t>
      </w:r>
    </w:p>
    <w:p>
      <w:r>
        <w:t>- 18 - l'art. 52 al. 1 LAVS peut donc aussi se prescrire durant la procédure d'opposition ou la procédure de recours qui s'ensuit (ATF 135 V 74 consid.</w:t>
      </w:r>
    </w:p>
    <w:p>
      <w:r>
        <w:rPr>
          <w:b/>
        </w:rPr>
        <w:t>E. 6</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a) En l’occurrence, il ressort du dossier que du 7 mars 2003 au 13 mars 2006, le recourant était réviseur de la société sous la raison sociale Révision et PME Expertises SA à Lausanne, puis dès la date précitée administrateur président avec signature collective à deux. S’agissant de sa fonction de réviseur, il a précisé dans le cadre de son recours (p. 6) qu’ « il a consacré un nombre d’heures particulièrement important à cette tâche. Selon un décompte établi le 26 février 2009, ses</w:t>
      </w:r>
    </w:p>
    <w:p>
      <w:r>
        <w:t>- 20 - honoraires à ce titre s’élevaient ainsi à CHF 34'685.-. Suite à l’ouverture de la faillite de la société, un acte de défaut de bien [lui] a été délivré […] pour ce montant ». Dans ce contexte et compte tenu du fait que le recourant ne conteste pas sa qualité d’organe de la société faillie durant la période litigieuse, la Cour de céans considère qu’il n’y a pas lieu d’examiner plus avant si le recourant agissait réellement en tant qu'organe de fait de [...] en sa qualité de réviseur avant sa nomination au conseil d’administration en mars 2006, c’est-à-dire s’il a eu la possibilité de causer un dommage ou de l'empêcher, en d'autres termes s’il exerçait effectivement une influence sur la marche des affaires de la société. Sur ce point, on rappellera que le Tribunal fédéral a reconnu la responsabilité non seulement des membres du conseil d'administration, mais également celle notamment de l'organe de révision d'une société anonyme (TFA H 34/04 du 15 septembre 2004 consid. 5.3.1 et les références, in SVR 2005 AHV n° 7 p. 23). Dans le cas d'une société anonyme, la notion d'organe responsable selon l'art. 52 LAVS est en principe identique à celle qui ressort de l'art.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(TF 9C_1086/2009 du 15 juillet 2010, consid. 4.2.2). b) Le recourant nie toutefois avoir causé le dommage intentionnellement ou par grave négligence. Il soutient qu'il avait des raisons sérieuses et objectives de penser que la société pourrait s'acquitter de l'arriéré de cotisations dans un délai raisonnable. aa) On observe que [...] a présenté des difficultés de paiement dès 1996. La situation financière de la société a continué à se dégrader en 2004, la créance de l’intimée étant pour cette année-là de l’ordre de 25'047 fr. 05 après compensation pour une masse salariale de 351'382 francs. De 2007 à 2011, la société a régulièrement accumulé un arriéré de cotisation (y compris intérêts moratoires et frais de poursuites) lequel était</w:t>
      </w:r>
    </w:p>
    <w:p>
      <w:r>
        <w:t>- 21 - ainsi de 2'373 fr. 30 en 2007 (masse salariale de 375'470 fr.), 7'025 fr. 40 en 2008 (masse salariale de 323'161 fr.), 12'196 fr. 55 en 2009 (masse salariale de 200’201 fr.), 3'227 fr. 45 en 2010 (masse salariale de 91’911 fr.) et 3'590 fr. 50 en 2011 (masse salariale de 121’800 fr.), ce qui correspond à un préjudice total de 53'460 fr. 25. Dans ces circonstances, on ne voit pas dans quelle mesure un redressement de la situation financière de la société était concrètement envisageable, à moins d’une expectative économique extraordinaire. Le fait que les époux [...] avaient post-posé une créance de 80'000 fr. n’est pas pertinent en l’occurrence, puisque cette opération a été effectuée en 2002, soit bien avant la période litigieuse. Au demeurant, la postposition de créance n'est pas un abandon de créance et n'élimine pas le surendettement; la créance postposée continue en effet d'exister en tant que passif de la société, et le créancier obtiendra un acte de défaut de biens dans la faillite de la société (TF 4C.58/2007 du 25 mai 2007 consid. 4.3). bb) L’éventuel versement de 25'000 fr. à l’agent d’affaires breveté [...], n’est d’aucun secours en l’espèce. Il ressort du dossier, plus précisément de la plainte pénale déposée le 15 février 2011 par [...] que [...] avait été mandaté pour assister la société dans le cadre de la procédure d’ajournement de faillite selon l’art. 725a CO. Pour ce faire un montant de 25'000 fr. lui avait été versé sous forme de trois acomptes en 2009, qui devait couvrir en priorité des créances privilégiées en particulier une créance de la Fondation LPP [...] (cf. bordereau II du recourant, pièce 13, point 6), laquelle faisait l’objet d’une poursuite ayant donné lieu à la commination de faillite (cf. recours, p. 3). Contrairement aux allégations du recourant, le montant transféré à [...] en 2009 ne devait pas prioritairement être affecté au paiement de l’arriéré des cotisations sociales des années 2004, 2007 à 2009. cc) Quant à la procédure entamée par la masse en faillite de [...] devant la Chambre patrimoniale cantonale à l’encontre de huit défendeurs, membres du [...] chargé du développement d’un projet d’obtention d’une concession de télévision régionale – [...] - tendant au paiement d’un montant de 114'056 fr., celle-ci relevait davantage de</w:t>
      </w:r>
    </w:p>
    <w:p>
      <w:r>
        <w:t>- 22 - l’espoir que de la certitude. Même si l’avance de sûretés d’un montant de 15'000 fr. avait pu être versée, il ne suffit pas d’alléguer qu’il était légitime de s’attendre au paiement des prestations fournies et d’affirmer que l’arriéré des cotisations sociales aurait ainsi pu être acquitté. Au contraire, au vu du caractère aléatoire de la procédure précitée, il n’existait aucune raison sérieuse et objective de considérer que les montants de cotisations en souffrance pouvaient être soldés par ce biais. Enfin, si la société a effectivement transféré la plupart de ses employés auprès d’une autre entité afin de réduire le montant des charges courantes, elle ne l’a fait que progressivement pour arriver en 2010 à une masse salariale de 91'911 fr. avant de remonter à 121'800 fr. en 2011. c) Indépendamment de ce qui précède, il ne suffit pas de relater le déroulement chronologique d'événements ou de péripéties pour exclure la faute ou justifier le comportement de l’intéressé. Il faut en effet encore que les mesures de redressement soient pertinentes et aboutissent au résultat escompté, soit au versement des cotisations sociales dues. In casu, la société a rencontré des difficultés importantes pour s’acquitter de manière régulière des cotisations sociales paritaires dès 1993. Si en 2005 et 2006, la situation s’est stabilisée, l’important arriéré accumulé en 2004 n’a pas été résorbé durant les années en question, mais s’est aggravé dès 2007 et ce, jusqu’en 2011, un premier sursis concordataire ayant été octroyé en juillet 2011. Ces éléments dénotent une gestion peu rigoureuse des cotisations sociales et un manquement grave au devoir de diligence du recourant, ce dernier, ainsi que les autres administrateurs n’ayant pas proposé de plan de paiement à l’intimée. Les seuls entretiens avec l’intimée ont eu lieu les 29 octobre 2013 et 27 janvier 2015, soit postérieurement à la décision du 30 avril 2013, et avaient pour but de donner des informations quant à la procédure pendante devant la Chambre patrimoniale cantonale et d’exprimer son espoir quant à l’issue de cette procédure.</w:t>
      </w:r>
    </w:p>
    <w:p>
      <w:r>
        <w:t>- 23 - d) Vu les éléments qui précèdent, on ne peut que confirmer, avec l’intimée, que le comportement du recourant dans la gestion de la société concernée est constitutif de négligence grave au sens de l’art. 52 LAVS et qu’il ne saurait être mis au bénéfice de circonstances exceptionnelles lui permettant de se dégager de sa responsabilité</w:t>
      </w:r>
    </w:p>
    <w:p>
      <w:r>
        <w:rPr>
          <w:b/>
        </w:rPr>
        <w:t>E. 7</w:t>
      </w:r>
    </w:p>
    <w:p>
      <w:r>
        <w:t>Il convient encore de se prononcer sur le montant de la créance en réparation de dommage dont le paiement a été réclamé auprès du recourant. a) Il y a lieu de rappeler que le dommage, équivalant au capital dont la caisse de compensation se trouve frustrée (ATF 108 V 189 consid. 2c), comprend les cotisations paritaires,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b) A cet égard, les montants réclamés, représentant un total de 53'460 fr. 25, ne paraissent pas critiquables et ne sont en eux-mêmes pas contestés, que ce soit au titre des cotisations impayées, des frais administratifs, des taxes de sommations, des frais de poursuites, des intérêts moratoires ou de la période durant laquelle le recourant agissait comme administrateur unique de l’organe de révision dès le 7 mars 2003, puis dès mars 2006 comme administrateur président avec signature collective à deux. On peut se référer sur ce point au décompte de l'intimée dans sa décision du 30 avril 2013. Il s'ensuit que l’intimée a admis à juste titre le lien de causalité entre le comportement fautif du recourant et le dommage mis à la charge de celui-ci.</w:t>
      </w:r>
    </w:p>
    <w:p>
      <w:r>
        <w:t>- 24 -</w:t>
      </w:r>
    </w:p>
    <w:p>
      <w:r>
        <w:rPr>
          <w:b/>
        </w:rPr>
        <w:t>E. 8</w:t>
      </w:r>
    </w:p>
    <w:p>
      <w:r>
        <w:t>En définitive, les conclusions de C.________ sont entièrement mal fondées et c’est à juste titre que la Caisse a exigé la réparation d’un dommage à hauteur de 53'460 fr. 25. Dès lors, le recours doit être rejeté et la décision entreprise confirmée. En vertu du droit fédéral, la procédure est gratuite (art. 61 let. a LPGA). Il n’y a pas lieu d’allouer des dépens à C.________ qui succombe (art. 55 al. 1 LPA-VD et 61 let. g LPGA), ni à la Caisse intimée, qui n’y a pas droit comme assureur social (ATF 128 V 323).</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