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ZC13.002280 vom 4. Oktober 2013</w:t>
      </w:r>
    </w:p>
    <w:p>
      <w:r>
        <w:t>VD Tribunal cantonal, 2013-10-04, FR</w:t>
      </w:r>
    </w:p>
    <w:p>
      <w:r>
        <w:rPr>
          <w:b/>
        </w:rPr>
        <w:t xml:space="preserve">Quelle: </w:t>
      </w:r>
      <w:r>
        <w:t>https://mcp.opencaselaw.ch/entscheid/vd_gerichte_ZC13.002280</w:t>
      </w:r>
    </w:p>
    <w:p>
      <w:r>
        <w:t>FR: VD_GERICHTE ZC13.002280 du 4 octobre 2013</w:t>
      </w:r>
    </w:p>
    <w:p>
      <w:r>
        <w:t>IT: VD_GERICHTE ZC13.002280 del 4 ottobre 2013</w:t>
      </w:r>
    </w:p>
    <w:p>
      <w:pPr>
        <w:pStyle w:val="Heading2"/>
      </w:pPr>
      <w:r>
        <w:t>Erwägungen</w:t>
      </w:r>
    </w:p>
    <w:p>
      <w:r>
        <w:rPr>
          <w:b/>
        </w:rPr>
        <w:t>E. 1</w:t>
      </w:r>
    </w:p>
    <w:p>
      <w:r>
        <w:t>a) Les dispositions de la loi fédérale du 6 octobre 2000 sur la partie générale du droit des assurances sociales (LPGA;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RSV 173.36]; cf. aussi art. 52 al. 5 LAVS, qui conduit au même résultat). Déposé dans les trente jours – compte tenu de la suspension du délai durant les féries de fin d'année (art. 38 al. 4 let. c LPGA) – suivant la notification de la décision attaquée (art. 60 LPGA) et satisfaisant pour le surplus aux autres conditions de forme prévues par la loi (cf. art. 61 let. b LPGA), le recours est recevable, de sorte qu'il convient d'entrer en matière.</w:t>
      </w:r>
    </w:p>
    <w:p>
      <w:r>
        <w:t>- 7 -</w:t>
      </w:r>
    </w:p>
    <w:p>
      <w:r>
        <w:rPr>
          <w:b/>
        </w:rPr>
        <w:t>E. 2</w:t>
      </w:r>
    </w:p>
    <w:p>
      <w:r>
        <w:t>Le litige porte sur le droit de la caisse intimée au paiement d'un montant de 171'202 fr. 55 par la recourante, à titre de réparation du dommage subi ensuite du non-paiement de cotisations sociales par P.________ Sàrl. La valeur litigieuse étant supérieure à 30'000 fr., la cause doit être tranchée par la cour composée de trois magistrats (art. 83c al. 1 LOJV [loi cantonale vaudoise d'organisation judiciaire du 12 décembre 1979; RSV 173.01]; art. 94 al. 1 let. a LPA-VD a contrario).</w:t>
      </w:r>
    </w:p>
    <w:p>
      <w:r>
        <w:rPr>
          <w:b/>
        </w:rPr>
        <w:t>E. 3</w:t>
      </w:r>
    </w:p>
    <w:p>
      <w:r>
        <w:t>a) En vertu de l'art. 52 al. 1 LAVS, l'employeur qui, intentionnellement ou par négligence grave, n'observe pas des prescriptions et cause ainsi un dommage à l'assurance, est tenu à réparation. Si l'employeur est une personne morale, la responsabilité peut s'étendre, à titre subsidiaire, aux organes qui ont agi en son nom (ATF 123 V 12 consid. 5b p. 15 et les références). Selon la jurisprudence,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d'une société anonyme, du directeur d'une société anonyme disposant du droit de signature individuelle, du gérant d'une société à responsabilité limitée ainsi que du président, du directeur financier ou du gérant d'une association sportive (TF 9C_859/2007 du 16 décembre 2008 consid. 2.1; TFA H 34/04 du 15 septembre 2004 consid. 5.3.1 et les références, in SVR 2005 AHV n° 7 p. 23). En outre, selon la jurisprudence,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p. 239-240; 114 V 78 consid. 3, 213 consid. 3 et les références citées; TFA H 81/03 du 18 janvier 2005 consid. 6.1 et les références citées).</w:t>
      </w:r>
    </w:p>
    <w:p>
      <w:r>
        <w:t>- 8 - b) L'art. 14 al. 1 LAVS (en corrélation avec les art. 34 ss RAVS [règlement fédéral du 31 octobre 1947 sur l'assurance-vieillesse et survivants;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p. 54 et les références). L’art. 809 al. 1 CO (loi fédérale du 30 mars 1911 complétant le code civil suisse [Livre cinquième: Droit des obligations];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Mélanie</w:t>
      </w:r>
    </w:p>
    <w:p>
      <w:r>
        <w:t>- 9 - Fretz, La responsabilité selon l’art. 52 LAVS: une comparaison avec les art. 78 LPGA et 52 LPP, in: HAVE/REAS 3/2009 p. 238, spéc. p. 242).</w:t>
      </w:r>
    </w:p>
    <w:p>
      <w:r>
        <w:rPr>
          <w:b/>
        </w:rPr>
        <w:t>E. 4</w:t>
      </w:r>
    </w:p>
    <w:p>
      <w:r>
        <w:t>a) H.________ a été inscrite au Registre du commerce en tant qu'associée gérante de P.________ Sàrl à compter de 2009. A ce titre, elle était organe de plein droit de la société et devait assumer les tâches prescrites par la loi (art. 810 CO), non seulement comme organe formel de la société mais également en tant qu'organe de fait, dans la mesure où l'on déduit de ses écritures qu'elle en assumait la direction et la gestion. Au vrai, la recourante ne conteste pas sa qualité d'organe de la société faillie. Elle n'a par ailleurs pas produit de documents, tels que statuts, procès-verbaux d'assemblée ou autre décision attestant d'une répartition des rôles dérogeant à la norme. Elle n'impute au demeurant pas la qualité d'organe à un tiers.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H 252/01 du 14 mai 2002, in VSI 2002 p. 176 s. consid. 3b et d; TF 9C_344/2011 du 3 décembre 2012 consid. 3.2). b)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Dans le cas d'une société anonyme ou d'une société à</w:t>
      </w:r>
    </w:p>
    <w:p>
      <w:r>
        <w:t>- 10 -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In casu, H.________ semble ne pas avoir saisi ou voulu saisir la portée de l'art. 52 LAVS et de la jurisprudence y relative. Pour sa défense, elle affirme avoir ignoré le caractère prioritaire du versement des cotisations sociales en faveur de la caisse intimée et avoir tenté de répartir les montants encaissés entre différents créanciers sociaux. On relèvera à cet égard que c'est bien plutôt en toute connaissance de cause, plus exactement en mettant la priorité sur d'autres engagements financiers, que la recourante s'est abstenue du paiement des cotisations litigieuses. En outre, le fait d'avoir réduit la masse salariale entre juin et novembre 2011 ne lui est d'aucun secours, car rien ne permet d'admettre que les créances de cotisations qui en découlent de par la loi étaient alors couvertes. Quoi qu'il en soit, en faisant fi des attributions découlant de sa position d'associée gérante unique de P.________ Sàrl, la recourante a violé son devoir de diligence consistant à s'assurer du paiement des cotisations sociales par la société et a ainsi commis une négligence grave qui a causé le dommage subi par l’intimée. Ce faisant, elle a enfreint les prescriptions prévues à l'art. 52 LAVS.</w:t>
      </w:r>
    </w:p>
    <w:p>
      <w:r>
        <w:t>- 11 - d) Dans certaines circonstances toutefois,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108 V 183 consid. 2 p. 188, confirmé dans ATF 121 V 243; voir également, parmi d’autres, TF 9C_338/2007 du 21 avril 2008 consid. 3.1). e) Selon les pièces au dossier, la société P.________ Sàrl a rencontré des difficultés financières pour s'acquitter des cotisations sociales dès 2010, soit une année déjà après sa fondation. En pareilles circonstances, les démarches alléguées par la recourante (« efforts pour trouver des nouveaux mandats, envoi de dizaines d'offres chaque semaine »), même si elles ont apparemment conduit, aux premier et deuxième trimestres 2011, à un résultat financier positif, ne constituent pas un motif d'exculpation suffisant. Compte tenu du retard accumulé par la société dans le versement des cotisations sociales, on ne peut pas considérer qu'elle rencontrait des difficultés de trésorerie passagères et pouvait s'attendre à s'acquitter au cours de l'année 2011 des sommes dues à l'assurance sociale depuis l'année précédente. A cet égard, la seule expectative que la société retrouve un équilibre financier ne suffit pas; il faut des éléments concrets et objectifs selon lesquels la situation économique de la société se stabilise dans un laps de temps déterminé et que celle-ci recouvre sa capacité financière (TF H 163/06 du 11 juin 2007 consid. 4.4). En faisant preuve de l'attention que l'on pouvait exiger d'elle, la recourante aurait dû constater qu'il n'y avait aucune chance de voir la situation s'améliorer rapidement et de manière décisive. Elle devait être d'autant plus vigilante que d'importants mandats avaient été perdus. Il n'y avait pas d'espoir raisonnable de remettre l'entreprise à flot, puisque, quoi</w:t>
      </w:r>
    </w:p>
    <w:p>
      <w:r>
        <w:t>- 12 - qu'en dise la recourante, il n'y avait aucune perspective concrète et sérieuse de conclure de nouveaux contrats. De simples éventualités n'étaient en l'occurrence pas suffisantes. Dès lors, la recourante aurait dû vouer une attention toute particulière aux paiements des cotisations sociales et les mesures envisagées, soit la restriction de personnel et le recours au chômage partiel, ne sauraient être considérées comme suffisantes pour la disculper au regard de l'art. 52 LAVS, quand bien même elle aurait fait au mieux en répartissant les sommes encaissées entre divers créanciers sociaux (AVS, assurance-accidents et deuxième pilier). f) Enfin, c'est en vain que la recourante invoque diverses circonstances spéciales, liées à des motifs conjoncturels (situation économique, emploi de travailleurs non déclarés sur les chantiers, dumping salarial induisant selon elle une situation de concurrence déloyale): celles-ci peuvent expliquer la faillite de la société mais n'empêchaient pas la recourante de connaître la situation de trésorerie de la société, plus particulièrement l'arriéré existant en matière de cotisations, ni ne la légitimaient à s'abstenir de les payer. Bien plutôt, la mauvaise conjoncture invoquée n'était pas de nature à diminuer la responsabilité de la recourante: elle aurait dû au contraire l'inciter à être plus prudente dans l'analyse de la situation financière de la société et dans l'évaluation de sa capacité à s'acquitter de ses dettes envers la caisse. Dans ce contexte, l'espoir d'une amélioration hypothétique de la situation économique ne saurait à l'évidence pas constituer une raison sérieuse et objective de penser que la recourante pourrait s'acquitter des cotisations dans un délai raisonnable. g) Quant aux prétentions de la caisse – dont la recourante se borne à avancer qu'elles ne correspondent pas à la facturation envoyée à la société –, elles ressortent de l'extrait de compte arrêté au 26 septembre 2012 et du tableau récapitulatif des montants réclamés, établi à la même date et concernant l'entreprise P.________ Sàrl. La caisse y indique à quel titre les montants sont réclamés (cotisations, sommations, frais de poursuite et intérêts moratoires) et pour quelles périodes (de mai 2011 à mars 2012). En outre, ces créances sont fondées sur des décisions de</w:t>
      </w:r>
    </w:p>
    <w:p>
      <w:r>
        <w:t>- 13 - cotisations adressées antérieurement à la société P.________ Sàrl et que celle-ci n'a alors pas contestées. Pour le surplus, les allégués ni chiffrés, ni étayés de la recourante ne sont pas de nature à remettre en cause les comptes, respectivement les prétentions de la caisse.</w:t>
      </w:r>
    </w:p>
    <w:p>
      <w:r>
        <w:rPr>
          <w:b/>
        </w:rPr>
        <w:t>E. 5</w:t>
      </w:r>
    </w:p>
    <w:p>
      <w:r>
        <w:t>En définitive, les conclusions de H.________ sont entièrement mal fondées et c’est à juste titre que la caisse a exigé la réparation d’un dommage à hauteur de 171'202 fr. 55. Il s'ensuit que le recours doit être rejeté et la décision entreprise confirmée. En vertu du droit fédéral, la procédure est gratuite (art. 61 let. a LPGA). Il n’y a pas lieu d’allouer des dépens, ni à H.________, au demeurant non assistée,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