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ZC12.048028 vom 16. November 2016</w:t>
      </w:r>
    </w:p>
    <w:p>
      <w:r>
        <w:t>VD Tribunal cantonal, 2016-11-16, FR</w:t>
      </w:r>
    </w:p>
    <w:p>
      <w:r>
        <w:rPr>
          <w:b/>
        </w:rPr>
        <w:t xml:space="preserve">Quelle: </w:t>
      </w:r>
      <w:r>
        <w:t>https://mcp.opencaselaw.ch/entscheid/vd_gerichte_ZC12.048028</w:t>
      </w:r>
    </w:p>
    <w:p>
      <w:r>
        <w:t>FR: VD_GERICHTE ZC12.048028 du 16 novembre 2016</w:t>
      </w:r>
    </w:p>
    <w:p>
      <w:r>
        <w:t>IT: VD_GERICHTE ZC12.048028 del 16 novembre 2016</w:t>
      </w:r>
    </w:p>
    <w:p>
      <w:pPr>
        <w:pStyle w:val="Heading2"/>
      </w:pPr>
      <w:r>
        <w:t>Erwägungen</w:t>
      </w:r>
    </w:p>
    <w:p>
      <w:r>
        <w:rPr>
          <w:b/>
        </w:rPr>
        <w:t>E. 5</w:t>
      </w:r>
    </w:p>
    <w:p>
      <w:r>
        <w:t>a) En l'espèce, le recourant était administrateur de N.________. Il n'était certes pas le seul administrateur de la société. Peu importe toutefois. En effet, même s'il existe une pluralité de responsables, la caisse de compensation jouit d'un concours d'actions et le rapport interne entre les coresponsables ne la concerne pas ; si elle ne peut prétendre qu'une seule fois la réparation du dommage, chacun des débiteurs répond solidairement envers elle de l'intégralité du dommage et il lui est loisible de rechercher tous les débiteurs, quelques-uns ou un seul d'entre eux, à son choix (ATF 119 V 86 consid. 5a ; arrêt 9C_289/2009, 9C_292/2009, 9C_295/2009, 9C_297/2009, 9C_299/2009 du 19 mai 2010 consid. 7). b) Peu importe aussi que le recourant ne prenait pas seul les décisions, dès lors qu'en tant qu'administrateur, il avait un devoir de surveillance, particulièrement concernant le paiement des cotisations paritaires. C'est à tort que le recourant prétend qu'il n'avait aucun moyen de savoir ni aucune information concernant des problèmes relatifs au paiement des cotisations sociales. Certes, le témoin G.________ a confirmé que d'après son souvenir, les créances des assurances sociales apparaissaient dans le bouclement mensuel mais pas dans le module des créanciers, ce qui est confirmé dans le procès-verbal de la séance du comité de direction du 18 décembre 2008. Le témoin O.________, qui était d'ailleurs directeur d'exploitation dans une autre société du groupe, a confirmé avoir appris tardivement que ce programme n'était pas adapté et que la comptabilité ne reprenait pas les factures des créanciers institutionnels. Il a relevé que tant que tout se passait bien, ce problème n'était pas nécessairement découvert et que des collaborateurs avaient peut-être commis des erreurs. Toutefois, vu l'endettement de la société, on ne saurait estimer que tout se passait bien. En outre et surtout, l'intimée a adressé depuis avril 2008 de multiples sommations en paiement des cotisations AVS, dont le témoin G.________ a d'ailleurs déclaré avoir eu connaissance. Elle a précisé ne pas se souvenir s'il y avait eu des contacts avec l'intimée à ce propos. Il n'apparaît dès lors pas crédible que ces sommations n'aient pas été communiquées au recourant, qui ne pouvait ainsi ignorer, en tout cas depuis avril 2008 au plus tard, qu'aucun montant n'avait été versé à l'intimé. Il ne saurait ainsi tirer</w:t>
      </w:r>
    </w:p>
    <w:p>
      <w:r>
        <w:t>- 38 - argument d'une comptabilité lacunaire. On relèvera au surplus que le témoin H.________ a déclaré que tous les paiements étaient effectués par la comptable et visés soit par le recourant soit par Z.________. c) S'agissant d'arrangements qui seraient intervenus avec l'intimée, le témoin H.________ déclare certes avoir établi un plan d'échelonnement aussi pour les cotisations AVS, mais n'avoir eu aucun contacts avec la caisse intimée ni avec une autre caisse AVS. Le témoin G.________, si elle déclare clairement avoir eu des contacts avec la CCVD, est restée vague quant à ses contacts avec l'intimée, se limitant à mentionner avoir eu des téléphones avec l'intimée mais ne se souvenant plus combien ni qui appelait, et évoquant un contact plus difficile à cause de la langue. Quant au témoin O.________, il lui semblait se souvenir qu'un plan d'apurement avait été négocié et avoir entendu à deux reprises le recourant insister pour que les cotisations sociales soient payées prioritairement, sans autre précision. Il n'y a aucune trace écrite d'un éventuel arrangement en 2008. Il est d'ailleurs démenti par les multiples sommations adressées par l'intimée à N.________. On ne saurait donc retenir l'existence d'un quelconque accord entre l'intimée et la société concernant le paiement des cotisations. Aucun reproche ne saurait en outre être retenu à l'égard de l'intimée, laquelle a, tout au long des années 2008 et 2009, adressé à la société les décomptes de cotisations, des sommations, et même essayé de prendre contact avec elle par téléphone. d) Il n'est pas contestable que le recourant, en sa qualité d'administrateur, a pris de nombreuses mesures pour tenter de rétablir l'équilibre financier de la société. Il a ainsi notamment assumé personnellement d'importantes charges financières, un consultant a été engagé, un comité de direction créé et le personnel a été réduit. Ce consultant, H.________ a d'ailleurs déclaré qu'il croyait que la société allait survivre. Il a précisé que la rentabilité augmentait en 2008 mais que la société restait lourdement endettée. Il a expliqué que la société avait cherché de nouveaux fonds, un accord de maintien des crédits avec la banque et trouvé plus d'un million auprès d'un investisseur. Selon lui, cet</w:t>
      </w:r>
    </w:p>
    <w:p>
      <w:r>
        <w:t>- 39 - argent a servi à rembourser une partie des fournisseurs, des choix ayant été faits de payer d'abord les fournisseurs ce qui avait entraîné des arriérés très importants concernant les cotisations AVS et LPP. Le témoin G.________ a également mentionné qu'il fallait choisir entre payer les fournisseurs et ainsi avoir du matériel ou verser des acomptes. Le témoin O.________ le dit aussi lorsqu'il déclare que « Madame G.________ était donc coincée entre le paiement des fournisseurs et le paiement de la caisse de compensations des charges sociales ». Le recourant le nie pourtant puisqu'il prétend qu'il n'a jamais été question de laisser les cotisations sociales impayées. Peu importe toutefois. En effet, si tel était le cas, l'absence de versement des cotisations en cause ne saurait se justifier. D'une part, les cotisations n'ont pas été payées seulement pendant quelques mois, mais pendant toute une année. En outre, le montant de l'ordre de 330'000 fr. n'apparaissait pas susceptible de sauver la société, dont le découvert s'élevait à plus de cinq millions. C'est d'ailleurs ce qu'a déclaré le témoin H.________ lorsqu'il a précisé que les dettes de cotisations dues à la caisse de compensation n'avaient pas d'incidence sur la rentabilité de la société. Les conditions posées par la jurisprudence évoquée sous le consid. 3 d) ci- dessus permettant de ne retenir aucune faute ou négligence grave à la charge du recourant ne sont ainsi pas réalisées. Il suit de là que même s'il résulte des témoignages que N.________ continuait son activité jusqu'à fin décembre et que le quatrième trimestre 2008 a été mauvais, ce qui n'a notamment pas permis aux mesures d'assainissement de porter leurs fruits comme l'écrit le réviseur de comptes dans sa lettre du 15 avril 2009, cela ne justifie en rien l'absence totale de versement des cotisations en 2008. On ne voit pas non plus que le recourant puisse tirer argument des décisions de la D.________. En effet, dans l'hypothèse où la banque aurait, comme il le prétend, exigé le 9 octobre 2008 « que tous les paiements en faveur des sociétés du R.________ soient directement et uniquement effectués afin de rembourser les lignes de crédit », cela</w:t>
      </w:r>
    </w:p>
    <w:p>
      <w:r>
        <w:t>- 40 - n'explique pas l'absence de paiements des cotisations au cours de cette même année au vu de la jurisprudence citée ci-dessus. A ce propos, on remarquera d'ailleurs que le recourant fonde son allégation sur la pièces 39, soit un courriel de la D.________ rédigé par C.________ qui a trait à différents dépassements, qui rappelle que la TVA doit être normalement reversée sur le crédit de construction dès son encaissement et non servir à la trésorerie courante de la société, car les crédits mis à disposition couvraient le budget hors TVA. Ce courriel mentionne également que les dépassements ne pouvaient augmenter sans qu'aucun mouvement ne transite sur les comptes de la D.________ pour F.________ et non pour la société en cause. Enfin, ce courriel indique qu'il devenait urgent que des budgets de trésorerie soient remis à la banque et que « des fonds », et non pas tous les fonds, soient versés sur ses comptes. Il ne résulte pas de cette pièce, ni d'aucune autre d'ailleurs, une décision de la D.________ du 9 octobre 2008 dans le sens allégué par le recourant. Si tel avait été le cas, le procès-verbal de la séance du comité de direction du 21 octobre 2008 l'aurait de toute évidence mentionné, alors qu'il y est uniquement indiqué que l'avenir de la société dépendrait du résultat final 2008. Ce n'est en outre qu'au cours de la présente procédure que le recourant fait état d'une telle décision, puisque dans son opposition, il se réfère uniquement à la lettre de la banque du 8 mai 2009. Il résulte en effet de cette lettre que la banque a résilié les lignes de crédit avec effet immédiat, mais cela suite à la décision de cessation de l'activité de N.________ annoncée à la banque le 30 mars 2009 comme cela résulte du courrier précité. La lettre du 15 avril 2009 de A.X.________ et A.________ de la fiduciaire Y.________ fait également état de la situation catastrophique de la société ainsi que de la décision de procéder au dépôt du bilan de celle-ci auprès du juge conformément à l'article 725 alinéa 2 CO, démarche que les réviseurs encourageaient à effectuer le plus rapidement possible. C'est d'ailleurs ce qu'a confirmé le témoin G.________ lorsqu'elle a déclaré que juste avant la faillite, la banque avait coupé les crédits et qu'avant cela il y avait eu des discussions avec la banque. De même, le témoin A.X.________ a déclaré que la D.________ avait coupé les crédits durant le premier semestre 2009 parce qu'à fin 2008, les chiffres étaient mauvais et que la poursuite de la société n'apparaissait plus possible. Quant au témoin H.________, il dit aussi que</w:t>
      </w:r>
    </w:p>
    <w:p>
      <w:r>
        <w:t>- 41 - c'est lorsque la banque avait eu connaissance de la perte en 2008 qu'elle avait pris sa décision. Toutefois, compte tenu des faits rappelés ci-dessus, on comprend mal qu'il se soit montré surpris par la décision de la banque et ait déclaré que malgré les bonnes prévisions pour 2009, elle avait refusé de continuer. Son témoignage ne saurait dès lors être retenu sur cette question. Il en va de même de celui du témoin O.________ qui apparaît contradictoire dès lors qu'il a exposé, d’une part, ne pas avoir eu l'impression que le représentant de la banque était opposé aux décisions prises par l'entreprise jusqu'à fin 2008, et d'autre part que la banque avait décidé de bloquer tous les paiements de la société en octobre 2008. On ne saurait dès lors retenir qu'une décision soudaine et imprévisible de la banque a provoqué la cessation d'activité de la société, interrompant ainsi le lien de causalité. e) Enfin, la décision de la CCVD qui a renoncé à réclamer un solde de cotisations d'un montant minime au recourant concernant une période précédente de cotisations ne saurait lier ni l'intimée ni la Cour de céans. f) En conclusion, le recourant, qui ne pouvait ignorer, en tout cas depuis avril 2008, qu'aucun montant n'avait été versé à l'intimée, devait, au reçu de la première sommation, réagir, faire verser les acomptes requis et vérifier que tel avait bien été le cas. En ne le faisant pas, il a commis une négligence grave entraînant le dommage subi par l'intimée. Sa responsabilité est ainsi engagée.</w:t>
      </w:r>
    </w:p>
    <w:p>
      <w:r>
        <w:rPr>
          <w:b/>
        </w:rPr>
        <w:t>E. 6</w:t>
      </w:r>
    </w:p>
    <w:p>
      <w:r>
        <w:t>Il reste à examiner le montant dû. Dans sa décision du 23 novembre 2011, l'intimée a arrêté le montant du dommage à 333'645 fr. 60. Elle explique dans sa réponse que c'est à tort que l'Offices des faillites a déduit un montant de 6'055 fr. 85 concernant des salaires non réalisés mais qu'elle ne s'opposera pas en cas de doute à la fixation du dommage à 327'589 fr. 75.</w:t>
      </w:r>
    </w:p>
    <w:p>
      <w:r>
        <w:t>- 42 - Il résulte en effet de l'état de collocation qu'un montant de plus de 6'000 fr., versé par la Caisse de chômage, a été déduit par l'Office des faillites concernant la production de l'intimée qui s'élevait alors à 338'008 fr. 25. Compte tenu d'une déduction supplémentaire non contestée par les parties, l'acte de défaut de biens a été délivré pour un montant de 327'589 fr. 75. Si l'intimée entendait s'opposer au montant de la créance initialement colloquée, il lui appartenait de contester l'état de collocation, ce qu'elle n'a pas fait. De son côté, le recourant ne critique pas le montant de 327'589 fr. 75. Il n'y a ainsi aucun motif de s'en écarter.</w:t>
      </w:r>
    </w:p>
    <w:p>
      <w:r>
        <w:rPr>
          <w:b/>
        </w:rPr>
        <w:t>E. 7</w:t>
      </w:r>
    </w:p>
    <w:p>
      <w:r>
        <w:t>En conclusion, le recours doit être très partiellement admis et la décision attaquée réformée en ce sens que le recourant doit paiement à l'intimée de la somme de 327'589 fr. 75. Succombant sur le principe, le recourant n'a pas droit à des dépens (cf. art. 61 let. g LPGA).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